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3277BB" w:rsidRDefault="00F63F3D">
      <w:pPr>
        <w:spacing w:after="0" w:line="259" w:lineRule="auto"/>
        <w:rPr>
          <w:rFonts w:ascii="Arial" w:eastAsia="Arial" w:hAnsi="Arial" w:cs="Arial"/>
          <w:b/>
          <w:sz w:val="36"/>
          <w:szCs w:val="36"/>
        </w:rPr>
      </w:pPr>
      <w:r>
        <w:rPr>
          <w:rFonts w:ascii="Arial" w:eastAsia="Arial" w:hAnsi="Arial" w:cs="Arial"/>
          <w:b/>
          <w:sz w:val="36"/>
          <w:szCs w:val="36"/>
        </w:rPr>
        <w:t>Framework Schedule 6 (Order Form Template and Call-Off Schedules)</w:t>
      </w:r>
    </w:p>
    <w:p w14:paraId="00000002" w14:textId="77777777" w:rsidR="003277BB" w:rsidRDefault="003277BB">
      <w:pPr>
        <w:spacing w:after="0" w:line="259" w:lineRule="auto"/>
        <w:rPr>
          <w:rFonts w:ascii="Arial" w:eastAsia="Arial" w:hAnsi="Arial" w:cs="Arial"/>
          <w:b/>
          <w:sz w:val="36"/>
          <w:szCs w:val="36"/>
        </w:rPr>
      </w:pPr>
    </w:p>
    <w:p w14:paraId="00000003" w14:textId="77777777" w:rsidR="003277BB" w:rsidRDefault="00F63F3D">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00000004" w14:textId="77777777" w:rsidR="003277BB" w:rsidRDefault="003277BB">
      <w:pPr>
        <w:spacing w:after="0" w:line="259" w:lineRule="auto"/>
        <w:rPr>
          <w:rFonts w:ascii="Arial" w:eastAsia="Arial" w:hAnsi="Arial" w:cs="Arial"/>
          <w:b/>
          <w:sz w:val="24"/>
          <w:szCs w:val="24"/>
        </w:rPr>
      </w:pPr>
    </w:p>
    <w:p w14:paraId="00000005" w14:textId="77777777" w:rsidR="003277BB" w:rsidRDefault="003277BB">
      <w:pPr>
        <w:spacing w:after="0" w:line="259" w:lineRule="auto"/>
        <w:rPr>
          <w:rFonts w:ascii="Arial" w:eastAsia="Arial" w:hAnsi="Arial" w:cs="Arial"/>
          <w:b/>
          <w:sz w:val="24"/>
          <w:szCs w:val="24"/>
        </w:rPr>
      </w:pPr>
    </w:p>
    <w:p w14:paraId="00000006"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CALL-OFF REFERENCE:</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contract reference number]</w:t>
      </w:r>
    </w:p>
    <w:p w14:paraId="00000007" w14:textId="77777777" w:rsidR="003277BB" w:rsidRDefault="003277BB">
      <w:pPr>
        <w:spacing w:after="0" w:line="259" w:lineRule="auto"/>
        <w:rPr>
          <w:rFonts w:ascii="Arial" w:eastAsia="Arial" w:hAnsi="Arial" w:cs="Arial"/>
          <w:sz w:val="24"/>
          <w:szCs w:val="24"/>
        </w:rPr>
      </w:pPr>
    </w:p>
    <w:p w14:paraId="00000008" w14:textId="77777777" w:rsidR="003277BB" w:rsidRDefault="00F63F3D">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Buyer’s name]</w:t>
      </w:r>
    </w:p>
    <w:p w14:paraId="00000009"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 xml:space="preserve"> </w:t>
      </w:r>
    </w:p>
    <w:p w14:paraId="0000000A" w14:textId="77777777" w:rsidR="003277BB" w:rsidRDefault="00F63F3D">
      <w:pPr>
        <w:spacing w:after="0" w:line="259" w:lineRule="auto"/>
        <w:rPr>
          <w:rFonts w:ascii="Arial" w:eastAsia="Arial" w:hAnsi="Arial" w:cs="Arial"/>
          <w:b/>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business address]</w:t>
      </w:r>
      <w:r>
        <w:rPr>
          <w:rFonts w:ascii="Arial" w:eastAsia="Arial" w:hAnsi="Arial" w:cs="Arial"/>
          <w:b/>
          <w:sz w:val="24"/>
          <w:szCs w:val="24"/>
        </w:rPr>
        <w:t xml:space="preserve">  </w:t>
      </w:r>
    </w:p>
    <w:p w14:paraId="0000000B" w14:textId="77777777" w:rsidR="003277BB" w:rsidRDefault="003277BB">
      <w:pPr>
        <w:spacing w:after="0" w:line="259" w:lineRule="auto"/>
        <w:rPr>
          <w:rFonts w:ascii="Arial" w:eastAsia="Arial" w:hAnsi="Arial" w:cs="Arial"/>
          <w:sz w:val="24"/>
          <w:szCs w:val="24"/>
        </w:rPr>
      </w:pPr>
    </w:p>
    <w:p w14:paraId="0000000C" w14:textId="77777777" w:rsidR="003277BB" w:rsidRDefault="00F63F3D">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name of Supplier]</w:t>
      </w:r>
      <w:r>
        <w:rPr>
          <w:rFonts w:ascii="Arial" w:eastAsia="Arial" w:hAnsi="Arial" w:cs="Arial"/>
          <w:b/>
          <w:sz w:val="24"/>
          <w:szCs w:val="24"/>
        </w:rPr>
        <w:t xml:space="preserve"> </w:t>
      </w:r>
    </w:p>
    <w:p w14:paraId="0000000D" w14:textId="77777777" w:rsidR="003277BB" w:rsidRDefault="00F63F3D">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registered address (if registered)]</w:t>
      </w:r>
      <w:r>
        <w:rPr>
          <w:rFonts w:ascii="Arial" w:eastAsia="Arial" w:hAnsi="Arial" w:cs="Arial"/>
          <w:b/>
          <w:sz w:val="24"/>
          <w:szCs w:val="24"/>
        </w:rPr>
        <w:t xml:space="preserve">  </w:t>
      </w:r>
    </w:p>
    <w:p w14:paraId="0000000E" w14:textId="77777777" w:rsidR="003277BB" w:rsidRDefault="00F63F3D">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sz w:val="24"/>
          <w:szCs w:val="24"/>
          <w:highlight w:val="yellow"/>
        </w:rPr>
        <w:t>[</w:t>
      </w:r>
      <w:r>
        <w:rPr>
          <w:rFonts w:ascii="Arial" w:eastAsia="Arial" w:hAnsi="Arial" w:cs="Arial"/>
          <w:b/>
          <w:sz w:val="24"/>
          <w:szCs w:val="24"/>
          <w:highlight w:val="yellow"/>
        </w:rPr>
        <w:t xml:space="preserve">Insert </w:t>
      </w:r>
      <w:r>
        <w:rPr>
          <w:rFonts w:ascii="Arial" w:eastAsia="Arial" w:hAnsi="Arial" w:cs="Arial"/>
          <w:sz w:val="24"/>
          <w:szCs w:val="24"/>
        </w:rPr>
        <w:t>registration number (if registered)]</w:t>
      </w:r>
      <w:r>
        <w:rPr>
          <w:rFonts w:ascii="Arial" w:eastAsia="Arial" w:hAnsi="Arial" w:cs="Arial"/>
          <w:b/>
          <w:sz w:val="24"/>
          <w:szCs w:val="24"/>
        </w:rPr>
        <w:t xml:space="preserve">  </w:t>
      </w:r>
    </w:p>
    <w:p w14:paraId="0000000F" w14:textId="77777777" w:rsidR="003277BB" w:rsidRDefault="00F63F3D">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0" w14:textId="77777777" w:rsidR="003277BB" w:rsidRDefault="00F63F3D">
      <w:pPr>
        <w:spacing w:line="240" w:lineRule="auto"/>
        <w:rPr>
          <w:rFonts w:ascii="Arial" w:eastAsia="Arial" w:hAnsi="Arial" w:cs="Arial"/>
          <w:b/>
          <w:sz w:val="24"/>
          <w:szCs w:val="24"/>
        </w:rPr>
      </w:pPr>
      <w:r>
        <w:rPr>
          <w:rFonts w:ascii="Arial" w:eastAsia="Arial" w:hAnsi="Arial" w:cs="Arial"/>
          <w:sz w:val="24"/>
          <w:szCs w:val="24"/>
        </w:rPr>
        <w:t>SID4GOV ID:</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Pr>
          <w:rFonts w:ascii="Arial" w:eastAsia="Arial" w:hAnsi="Arial" w:cs="Arial"/>
          <w:b/>
          <w:sz w:val="24"/>
          <w:szCs w:val="24"/>
          <w:highlight w:val="yellow"/>
        </w:rPr>
        <w:t xml:space="preserve">[Insert </w:t>
      </w:r>
      <w:r>
        <w:rPr>
          <w:rFonts w:ascii="Arial" w:eastAsia="Arial" w:hAnsi="Arial" w:cs="Arial"/>
          <w:sz w:val="24"/>
          <w:szCs w:val="24"/>
        </w:rPr>
        <w:t>if known]</w:t>
      </w:r>
    </w:p>
    <w:p w14:paraId="00000011" w14:textId="77777777" w:rsidR="003277BB" w:rsidRDefault="003277BB">
      <w:pPr>
        <w:rPr>
          <w:rFonts w:ascii="Arial" w:eastAsia="Arial" w:hAnsi="Arial" w:cs="Arial"/>
          <w:sz w:val="24"/>
          <w:szCs w:val="24"/>
        </w:rPr>
      </w:pPr>
    </w:p>
    <w:p w14:paraId="00000012" w14:textId="77777777" w:rsidR="003277BB" w:rsidRDefault="00F63F3D">
      <w:pPr>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This Order Form, when completed and executed by both Parties, forms a Call-Off Contract. A Call-Off Contract can be completed and executed using an equivalent document or electronic purchase order system. </w:t>
      </w:r>
    </w:p>
    <w:p w14:paraId="00000013" w14:textId="77777777" w:rsidR="003277BB" w:rsidRDefault="003277BB">
      <w:pPr>
        <w:spacing w:after="0" w:line="259" w:lineRule="auto"/>
        <w:rPr>
          <w:rFonts w:ascii="Arial" w:eastAsia="Arial" w:hAnsi="Arial" w:cs="Arial"/>
          <w:sz w:val="24"/>
          <w:szCs w:val="24"/>
        </w:rPr>
      </w:pPr>
    </w:p>
    <w:p w14:paraId="00000014" w14:textId="77777777" w:rsidR="003277BB" w:rsidRDefault="00F63F3D">
      <w:pPr>
        <w:spacing w:after="0" w:line="259" w:lineRule="auto"/>
        <w:rPr>
          <w:rFonts w:ascii="Arial" w:eastAsia="Arial" w:hAnsi="Arial" w:cs="Arial"/>
          <w:b/>
          <w:sz w:val="24"/>
          <w:szCs w:val="24"/>
        </w:rPr>
      </w:pPr>
      <w:r>
        <w:rPr>
          <w:rFonts w:ascii="Arial" w:eastAsia="Arial" w:hAnsi="Arial" w:cs="Arial"/>
          <w:sz w:val="24"/>
          <w:szCs w:val="24"/>
        </w:rPr>
        <w:t xml:space="preserve">If an electronic purchasing system is used instead of signing as a hard-copy, text below must be copied into the electronic order form </w:t>
      </w:r>
      <w:r>
        <w:rPr>
          <w:rFonts w:ascii="Arial" w:eastAsia="Arial" w:hAnsi="Arial" w:cs="Arial"/>
          <w:b/>
          <w:sz w:val="24"/>
          <w:szCs w:val="24"/>
          <w:highlight w:val="yellow"/>
        </w:rPr>
        <w:t>starting from ‘APPLICABLE FRAMEWORK CONTRACT’ and up to, but not including, the</w:t>
      </w:r>
      <w:r>
        <w:rPr>
          <w:rFonts w:ascii="Arial" w:eastAsia="Arial" w:hAnsi="Arial" w:cs="Arial"/>
          <w:sz w:val="24"/>
          <w:szCs w:val="24"/>
          <w:highlight w:val="yellow"/>
        </w:rPr>
        <w:t xml:space="preserve"> </w:t>
      </w:r>
      <w:r>
        <w:rPr>
          <w:rFonts w:ascii="Arial" w:eastAsia="Arial" w:hAnsi="Arial" w:cs="Arial"/>
          <w:b/>
          <w:sz w:val="24"/>
          <w:szCs w:val="24"/>
          <w:highlight w:val="yellow"/>
        </w:rPr>
        <w:t>Signature block</w:t>
      </w:r>
    </w:p>
    <w:p w14:paraId="00000015" w14:textId="77777777" w:rsidR="003277BB" w:rsidRDefault="003277BB">
      <w:pPr>
        <w:spacing w:after="0" w:line="259" w:lineRule="auto"/>
        <w:rPr>
          <w:rFonts w:ascii="Arial" w:eastAsia="Arial" w:hAnsi="Arial" w:cs="Arial"/>
          <w:b/>
          <w:sz w:val="24"/>
          <w:szCs w:val="24"/>
        </w:rPr>
      </w:pPr>
    </w:p>
    <w:p w14:paraId="00000016"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 xml:space="preserve">It is essential that if you, as the Buyer, add to or amend any aspect of any Call-Off Schedule, then </w:t>
      </w:r>
      <w:r>
        <w:rPr>
          <w:rFonts w:ascii="Arial" w:eastAsia="Arial" w:hAnsi="Arial" w:cs="Arial"/>
          <w:b/>
          <w:sz w:val="24"/>
          <w:szCs w:val="24"/>
        </w:rPr>
        <w:t>you must send the updated Schedule</w:t>
      </w:r>
      <w:r>
        <w:rPr>
          <w:rFonts w:ascii="Arial" w:eastAsia="Arial" w:hAnsi="Arial" w:cs="Arial"/>
          <w:sz w:val="24"/>
          <w:szCs w:val="24"/>
        </w:rPr>
        <w:t xml:space="preserve"> with the Order Form to the Supplier]</w:t>
      </w:r>
    </w:p>
    <w:p w14:paraId="00000017" w14:textId="77777777" w:rsidR="003277BB" w:rsidRDefault="003277BB">
      <w:pPr>
        <w:spacing w:after="0" w:line="259" w:lineRule="auto"/>
        <w:rPr>
          <w:rFonts w:ascii="Arial" w:eastAsia="Arial" w:hAnsi="Arial" w:cs="Arial"/>
          <w:sz w:val="24"/>
          <w:szCs w:val="24"/>
        </w:rPr>
      </w:pPr>
    </w:p>
    <w:p w14:paraId="00000018"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APPLICABLE FRAMEWORK CONTRACT</w:t>
      </w:r>
    </w:p>
    <w:p w14:paraId="00000019" w14:textId="77777777" w:rsidR="003277BB" w:rsidRDefault="003277BB">
      <w:pPr>
        <w:spacing w:after="0" w:line="259" w:lineRule="auto"/>
        <w:rPr>
          <w:rFonts w:ascii="Arial" w:eastAsia="Arial" w:hAnsi="Arial" w:cs="Arial"/>
          <w:sz w:val="24"/>
          <w:szCs w:val="24"/>
        </w:rPr>
      </w:pPr>
    </w:p>
    <w:p w14:paraId="0000001A" w14:textId="77777777" w:rsidR="003277BB" w:rsidRDefault="00F63F3D">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Call-Off Deliverables and dated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date of issue]. </w:t>
      </w:r>
    </w:p>
    <w:p w14:paraId="0000001B" w14:textId="77777777" w:rsidR="003277BB" w:rsidRDefault="00F63F3D">
      <w:pPr>
        <w:spacing w:after="0" w:line="259" w:lineRule="auto"/>
        <w:jc w:val="both"/>
        <w:rPr>
          <w:rFonts w:ascii="Arial" w:eastAsia="Arial" w:hAnsi="Arial" w:cs="Arial"/>
          <w:sz w:val="24"/>
          <w:szCs w:val="24"/>
        </w:rPr>
      </w:pPr>
      <w:r>
        <w:rPr>
          <w:rFonts w:ascii="Arial" w:eastAsia="Arial" w:hAnsi="Arial" w:cs="Arial"/>
          <w:sz w:val="24"/>
          <w:szCs w:val="24"/>
        </w:rPr>
        <w:t>It is issued under the Framework Contract with the reference number [</w:t>
      </w:r>
      <w:r>
        <w:rPr>
          <w:rFonts w:ascii="Arial" w:eastAsia="Arial" w:hAnsi="Arial" w:cs="Arial"/>
          <w:b/>
          <w:sz w:val="24"/>
          <w:szCs w:val="24"/>
          <w:highlight w:val="yellow"/>
        </w:rPr>
        <w:t>Insert</w:t>
      </w:r>
      <w:r>
        <w:rPr>
          <w:rFonts w:ascii="Arial" w:eastAsia="Arial" w:hAnsi="Arial" w:cs="Arial"/>
          <w:sz w:val="24"/>
          <w:szCs w:val="24"/>
        </w:rPr>
        <w:t xml:space="preserve"> Framework Contract Reference number] for the provision of </w:t>
      </w: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name of goods and services].   </w:t>
      </w:r>
    </w:p>
    <w:p w14:paraId="0000001C" w14:textId="77777777" w:rsidR="003277BB" w:rsidRDefault="003277BB">
      <w:pPr>
        <w:tabs>
          <w:tab w:val="left" w:pos="2257"/>
        </w:tabs>
        <w:spacing w:after="0" w:line="259" w:lineRule="auto"/>
        <w:rPr>
          <w:rFonts w:ascii="Arial" w:eastAsia="Arial" w:hAnsi="Arial" w:cs="Arial"/>
          <w:b/>
          <w:sz w:val="24"/>
          <w:szCs w:val="24"/>
        </w:rPr>
      </w:pPr>
      <w:bookmarkStart w:id="0" w:name="_heading=h.30j0zll" w:colFirst="0" w:colLast="0"/>
      <w:bookmarkEnd w:id="0"/>
    </w:p>
    <w:p w14:paraId="0000001D" w14:textId="77777777" w:rsidR="003277BB" w:rsidRDefault="00F63F3D">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CALL-OFF LOT(S):</w:t>
      </w:r>
    </w:p>
    <w:p w14:paraId="0000001E" w14:textId="77777777" w:rsidR="003277BB" w:rsidRDefault="00F63F3D">
      <w:pPr>
        <w:tabs>
          <w:tab w:val="left" w:pos="2257"/>
        </w:tabs>
        <w:spacing w:after="0" w:line="259" w:lineRule="auto"/>
        <w:ind w:left="2880" w:hanging="2880"/>
        <w:rPr>
          <w:rFonts w:ascii="Arial" w:eastAsia="Arial" w:hAnsi="Arial" w:cs="Arial"/>
          <w:b/>
          <w:i/>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the relevant lot number from the options below]</w:t>
      </w:r>
    </w:p>
    <w:p w14:paraId="0000001F" w14:textId="77777777" w:rsidR="003277BB" w:rsidRDefault="003277BB">
      <w:pPr>
        <w:spacing w:after="0" w:line="259" w:lineRule="auto"/>
        <w:rPr>
          <w:rFonts w:ascii="Arial" w:eastAsia="Arial" w:hAnsi="Arial" w:cs="Arial"/>
          <w:sz w:val="24"/>
          <w:szCs w:val="24"/>
        </w:rPr>
      </w:pPr>
      <w:bookmarkStart w:id="1" w:name="_heading=h.gjdgxs" w:colFirst="0" w:colLast="0"/>
      <w:bookmarkEnd w:id="1"/>
    </w:p>
    <w:p w14:paraId="00000020"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[Lot 1 – Internal commercial advertising - static, digital, large and small format]</w:t>
      </w:r>
    </w:p>
    <w:p w14:paraId="00000021" w14:textId="77777777" w:rsidR="003277BB" w:rsidRDefault="003277BB">
      <w:pPr>
        <w:spacing w:after="0" w:line="259" w:lineRule="auto"/>
        <w:rPr>
          <w:rFonts w:ascii="Arial" w:eastAsia="Arial" w:hAnsi="Arial" w:cs="Arial"/>
          <w:sz w:val="24"/>
          <w:szCs w:val="24"/>
        </w:rPr>
      </w:pPr>
    </w:p>
    <w:p w14:paraId="00000022"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[Lot 2 – External commercial advertising - static, digital, large and small format]</w:t>
      </w:r>
    </w:p>
    <w:p w14:paraId="00000023" w14:textId="77777777" w:rsidR="003277BB" w:rsidRDefault="003277BB">
      <w:pPr>
        <w:spacing w:after="0" w:line="259" w:lineRule="auto"/>
        <w:rPr>
          <w:rFonts w:ascii="Arial" w:eastAsia="Arial" w:hAnsi="Arial" w:cs="Arial"/>
          <w:sz w:val="24"/>
          <w:szCs w:val="24"/>
        </w:rPr>
      </w:pPr>
    </w:p>
    <w:p w14:paraId="00000024"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[Lot 3 – Commercial experiential advertising – including exhibitions, sampling and promotions]</w:t>
      </w:r>
    </w:p>
    <w:p w14:paraId="00000025" w14:textId="77777777" w:rsidR="003277BB" w:rsidRDefault="003277BB">
      <w:pPr>
        <w:spacing w:after="0" w:line="259" w:lineRule="auto"/>
        <w:rPr>
          <w:rFonts w:ascii="Arial" w:eastAsia="Arial" w:hAnsi="Arial" w:cs="Arial"/>
          <w:sz w:val="24"/>
          <w:szCs w:val="24"/>
        </w:rPr>
      </w:pPr>
    </w:p>
    <w:p w14:paraId="00000026"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[Lot 4 – Commercial advertising - Combined Lots 1, 2 and 3, involving a combination of Services that fall within the scope of Lots [1] and [2] and [3] [</w:t>
      </w:r>
      <w:r>
        <w:rPr>
          <w:rFonts w:ascii="Arial" w:eastAsia="Arial" w:hAnsi="Arial" w:cs="Arial"/>
          <w:b/>
          <w:sz w:val="24"/>
          <w:szCs w:val="24"/>
          <w:highlight w:val="yellow"/>
        </w:rPr>
        <w:t>Insert</w:t>
      </w:r>
      <w:r>
        <w:rPr>
          <w:rFonts w:ascii="Arial" w:eastAsia="Arial" w:hAnsi="Arial" w:cs="Arial"/>
          <w:sz w:val="24"/>
          <w:szCs w:val="24"/>
        </w:rPr>
        <w:t xml:space="preserve"> the Lot numbers that are covered under the scope of the Call-Off Contract]</w:t>
      </w:r>
    </w:p>
    <w:p w14:paraId="00000027" w14:textId="77777777" w:rsidR="003277BB" w:rsidRDefault="003277BB">
      <w:pPr>
        <w:spacing w:after="0" w:line="259" w:lineRule="auto"/>
        <w:rPr>
          <w:rFonts w:ascii="Arial" w:eastAsia="Arial" w:hAnsi="Arial" w:cs="Arial"/>
          <w:sz w:val="24"/>
          <w:szCs w:val="24"/>
        </w:rPr>
      </w:pPr>
    </w:p>
    <w:p w14:paraId="00000028" w14:textId="77777777" w:rsidR="003277BB" w:rsidRDefault="00F63F3D">
      <w:pPr>
        <w:spacing w:after="0" w:line="259" w:lineRule="auto"/>
        <w:rPr>
          <w:rFonts w:ascii="Arial" w:eastAsia="Arial" w:hAnsi="Arial" w:cs="Arial"/>
          <w:b/>
          <w:sz w:val="24"/>
          <w:szCs w:val="24"/>
        </w:rPr>
      </w:pPr>
      <w:r>
        <w:rPr>
          <w:rFonts w:ascii="Arial" w:eastAsia="Arial" w:hAnsi="Arial" w:cs="Arial"/>
          <w:sz w:val="24"/>
          <w:szCs w:val="24"/>
        </w:rPr>
        <w:t>[Lot 5 – End to end car parking management]</w:t>
      </w:r>
      <w:r>
        <w:br w:type="page"/>
      </w:r>
    </w:p>
    <w:p w14:paraId="00000029" w14:textId="77777777" w:rsidR="003277BB" w:rsidRDefault="00F63F3D">
      <w:pPr>
        <w:keepNext/>
        <w:spacing w:after="0" w:line="259" w:lineRule="auto"/>
        <w:rPr>
          <w:rFonts w:ascii="Arial" w:eastAsia="Arial" w:hAnsi="Arial" w:cs="Arial"/>
          <w:sz w:val="24"/>
          <w:szCs w:val="24"/>
        </w:rPr>
      </w:pPr>
      <w:r>
        <w:rPr>
          <w:rFonts w:ascii="Arial" w:eastAsia="Arial" w:hAnsi="Arial" w:cs="Arial"/>
          <w:sz w:val="24"/>
          <w:szCs w:val="24"/>
        </w:rPr>
        <w:lastRenderedPageBreak/>
        <w:t>CALL-OFF INCORPORATED TERMS</w:t>
      </w:r>
    </w:p>
    <w:p w14:paraId="0000002A" w14:textId="77777777" w:rsidR="003277BB" w:rsidRDefault="00F63F3D">
      <w:pPr>
        <w:rPr>
          <w:rFonts w:ascii="Arial" w:eastAsia="Arial" w:hAnsi="Arial" w:cs="Arial"/>
          <w:sz w:val="24"/>
          <w:szCs w:val="24"/>
        </w:rPr>
      </w:pPr>
      <w:r>
        <w:rPr>
          <w:rFonts w:ascii="Arial" w:eastAsia="Arial" w:hAnsi="Arial" w:cs="Arial"/>
          <w:sz w:val="24"/>
          <w:szCs w:val="24"/>
        </w:rPr>
        <w:t>The following documents are incorporated into this Call-Off Contract. Where numbers are missing we are not using those schedules. If the documents conflict, the following order of precedence applies:</w:t>
      </w:r>
    </w:p>
    <w:p w14:paraId="0000002B" w14:textId="77777777" w:rsidR="003277BB" w:rsidRDefault="00F63F3D">
      <w:pPr>
        <w:numPr>
          <w:ilvl w:val="0"/>
          <w:numId w:val="6"/>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Call-Off Special Terms and Call-Off Special Schedules.</w:t>
      </w:r>
    </w:p>
    <w:p w14:paraId="0000002C" w14:textId="07FEB9E2" w:rsidR="003277BB" w:rsidRDefault="00617DA6">
      <w:pPr>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 (Definitions) </w:t>
      </w:r>
      <w:r w:rsidR="00F63F3D">
        <w:rPr>
          <w:rFonts w:ascii="Arial" w:eastAsia="Arial" w:hAnsi="Arial" w:cs="Arial"/>
          <w:color w:val="000000"/>
          <w:sz w:val="24"/>
          <w:szCs w:val="24"/>
        </w:rPr>
        <w:t>[</w:t>
      </w:r>
      <w:r w:rsidR="00F63F3D">
        <w:rPr>
          <w:rFonts w:ascii="Arial" w:eastAsia="Arial" w:hAnsi="Arial" w:cs="Arial"/>
          <w:color w:val="000000"/>
        </w:rPr>
        <w:t>RM6349]</w:t>
      </w:r>
    </w:p>
    <w:p w14:paraId="0000002D" w14:textId="77777777" w:rsidR="003277BB" w:rsidRDefault="00F63F3D">
      <w:pPr>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Framework Special Terms</w:t>
      </w:r>
    </w:p>
    <w:p w14:paraId="0000002E" w14:textId="77777777" w:rsidR="003277BB" w:rsidRDefault="00F63F3D">
      <w:pPr>
        <w:keepNext/>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0000002F" w14:textId="77777777" w:rsidR="003277BB" w:rsidRDefault="003277BB">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30" w14:textId="77777777" w:rsidR="003277BB" w:rsidRDefault="00F63F3D">
      <w:pPr>
        <w:keepNext/>
        <w:pBdr>
          <w:top w:val="nil"/>
          <w:left w:val="nil"/>
          <w:bottom w:val="nil"/>
          <w:right w:val="nil"/>
          <w:between w:val="nil"/>
        </w:pBdr>
        <w:spacing w:after="0" w:line="259" w:lineRule="auto"/>
        <w:ind w:left="72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delete</w:t>
      </w:r>
      <w:r>
        <w:rPr>
          <w:rFonts w:ascii="Arial" w:eastAsia="Arial" w:hAnsi="Arial" w:cs="Arial"/>
          <w:color w:val="000000"/>
          <w:sz w:val="24"/>
          <w:szCs w:val="24"/>
        </w:rPr>
        <w:t xml:space="preserve"> any highlighted Schedules that you do not need for this Call-Off Contract. </w:t>
      </w:r>
      <w:r>
        <w:rPr>
          <w:rFonts w:ascii="Arial" w:eastAsia="Arial" w:hAnsi="Arial" w:cs="Arial"/>
          <w:b/>
          <w:color w:val="000000"/>
          <w:sz w:val="24"/>
          <w:szCs w:val="24"/>
        </w:rPr>
        <w:t xml:space="preserve">Add </w:t>
      </w:r>
      <w:r>
        <w:rPr>
          <w:rFonts w:ascii="Arial" w:eastAsia="Arial" w:hAnsi="Arial" w:cs="Arial"/>
          <w:color w:val="000000"/>
          <w:sz w:val="24"/>
          <w:szCs w:val="24"/>
        </w:rPr>
        <w:t xml:space="preserve">any additional Schedule needed, providing it is within scope of the framework agreement. </w:t>
      </w:r>
      <w:r>
        <w:rPr>
          <w:rFonts w:ascii="Arial" w:eastAsia="Arial" w:hAnsi="Arial" w:cs="Arial"/>
          <w:b/>
          <w:color w:val="000000"/>
          <w:sz w:val="24"/>
          <w:szCs w:val="24"/>
        </w:rPr>
        <w:t>Remove</w:t>
      </w:r>
      <w:r>
        <w:rPr>
          <w:rFonts w:ascii="Arial" w:eastAsia="Arial" w:hAnsi="Arial" w:cs="Arial"/>
          <w:color w:val="000000"/>
          <w:sz w:val="24"/>
          <w:szCs w:val="24"/>
        </w:rPr>
        <w:t xml:space="preserve"> any highlighting remaining before finalising this Order Form. </w:t>
      </w:r>
      <w:r>
        <w:rPr>
          <w:rFonts w:ascii="Arial" w:eastAsia="Arial" w:hAnsi="Arial" w:cs="Arial"/>
          <w:b/>
          <w:color w:val="000000"/>
          <w:sz w:val="24"/>
          <w:szCs w:val="24"/>
        </w:rPr>
        <w:t xml:space="preserve">Remove </w:t>
      </w:r>
      <w:r>
        <w:rPr>
          <w:rFonts w:ascii="Arial" w:eastAsia="Arial" w:hAnsi="Arial" w:cs="Arial"/>
          <w:color w:val="000000"/>
          <w:sz w:val="24"/>
          <w:szCs w:val="24"/>
        </w:rPr>
        <w:t>this guidance too.]</w:t>
      </w:r>
    </w:p>
    <w:p w14:paraId="00000031" w14:textId="77777777" w:rsidR="003277BB" w:rsidRDefault="003277BB">
      <w:pPr>
        <w:keepNext/>
        <w:pBdr>
          <w:top w:val="nil"/>
          <w:left w:val="nil"/>
          <w:bottom w:val="nil"/>
          <w:right w:val="nil"/>
          <w:between w:val="nil"/>
        </w:pBdr>
        <w:spacing w:after="0" w:line="259" w:lineRule="auto"/>
        <w:ind w:left="720"/>
        <w:rPr>
          <w:rFonts w:ascii="Arial" w:eastAsia="Arial" w:hAnsi="Arial" w:cs="Arial"/>
          <w:color w:val="000000"/>
          <w:sz w:val="24"/>
          <w:szCs w:val="24"/>
        </w:rPr>
      </w:pPr>
    </w:p>
    <w:p w14:paraId="00000032" w14:textId="77777777" w:rsidR="003277BB" w:rsidRDefault="00F63F3D">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Pr>
          <w:rFonts w:ascii="Arial" w:eastAsia="Arial" w:hAnsi="Arial" w:cs="Arial"/>
          <w:color w:val="000000"/>
        </w:rPr>
        <w:t>RM6349</w:t>
      </w:r>
    </w:p>
    <w:p w14:paraId="00000033"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00000034"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00000035"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4 (Commercially Sensitive Information)</w:t>
      </w:r>
    </w:p>
    <w:p w14:paraId="00000036"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6 (Key Subcontractors)</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7"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7 (Financial Difficulties)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8"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[Joint Schedule 8 (Guarantee)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9"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[Joint Schedule 9 (Minimum Standards of Reliability)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w:t>
      </w:r>
    </w:p>
    <w:p w14:paraId="0000003A"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000003B"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0000003C"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highlight w:val="yellow"/>
        </w:rPr>
        <w:t>Joint Schedule 12 (Supply Chain Visibility)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w:t>
      </w:r>
    </w:p>
    <w:p w14:paraId="0000003D" w14:textId="77777777" w:rsidR="003277BB" w:rsidRDefault="003277BB">
      <w:pPr>
        <w:pBdr>
          <w:top w:val="nil"/>
          <w:left w:val="nil"/>
          <w:bottom w:val="nil"/>
          <w:right w:val="nil"/>
          <w:between w:val="nil"/>
        </w:pBdr>
        <w:spacing w:after="0" w:line="259" w:lineRule="auto"/>
        <w:ind w:left="1800"/>
        <w:rPr>
          <w:rFonts w:ascii="Arial" w:eastAsia="Arial" w:hAnsi="Arial" w:cs="Arial"/>
          <w:sz w:val="24"/>
          <w:szCs w:val="24"/>
          <w:highlight w:val="yellow"/>
        </w:rPr>
      </w:pPr>
    </w:p>
    <w:p w14:paraId="0000003E" w14:textId="77777777" w:rsidR="003277BB" w:rsidRDefault="00F63F3D">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Call-Off Schedules for </w:t>
      </w:r>
      <w:r>
        <w:rPr>
          <w:rFonts w:ascii="Arial" w:eastAsia="Arial" w:hAnsi="Arial" w:cs="Arial"/>
          <w:b/>
          <w:color w:val="000000"/>
          <w:sz w:val="24"/>
          <w:szCs w:val="24"/>
          <w:highlight w:val="yellow"/>
        </w:rPr>
        <w:t>[Insert</w:t>
      </w:r>
      <w:r>
        <w:rPr>
          <w:rFonts w:ascii="Arial" w:eastAsia="Arial" w:hAnsi="Arial" w:cs="Arial"/>
          <w:b/>
          <w:color w:val="000000"/>
          <w:sz w:val="24"/>
          <w:szCs w:val="24"/>
        </w:rPr>
        <w:t xml:space="preserve"> </w:t>
      </w:r>
      <w:r>
        <w:rPr>
          <w:rFonts w:ascii="Arial" w:eastAsia="Arial" w:hAnsi="Arial" w:cs="Arial"/>
          <w:color w:val="000000"/>
          <w:sz w:val="24"/>
          <w:szCs w:val="24"/>
        </w:rPr>
        <w:t>Call-Off reference number]</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0000003F"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 (Transparency Reports)</w:t>
      </w:r>
    </w:p>
    <w:p w14:paraId="00000040"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 (Staff Transfer)</w:t>
      </w:r>
    </w:p>
    <w:p w14:paraId="00000041"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3 (Continuous Improvement)</w:t>
      </w:r>
    </w:p>
    <w:p w14:paraId="00000042"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5 (Pricing Details)</w:t>
      </w:r>
    </w:p>
    <w:p w14:paraId="00000043"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6 (ICT Services)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4"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7 (Key Supplier Staff)</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5"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8 (Business Continuity and Disaster Recovery)]</w:t>
      </w:r>
    </w:p>
    <w:p w14:paraId="00000046"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9 (Security)</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 </w:t>
      </w:r>
    </w:p>
    <w:p w14:paraId="00000047"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10 (Exit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r>
        <w:rPr>
          <w:rFonts w:ascii="Arial" w:eastAsia="Arial" w:hAnsi="Arial" w:cs="Arial"/>
          <w:color w:val="000000"/>
          <w:sz w:val="24"/>
          <w:szCs w:val="24"/>
          <w:highlight w:val="yellow"/>
        </w:rPr>
        <w:tab/>
        <w:t xml:space="preserve">  ]</w:t>
      </w:r>
    </w:p>
    <w:p w14:paraId="00000048" w14:textId="7161313C" w:rsidR="003277BB" w:rsidRPr="00E63D67"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sidRPr="00E63D67">
        <w:rPr>
          <w:rFonts w:ascii="Arial" w:eastAsia="Arial" w:hAnsi="Arial" w:cs="Arial"/>
          <w:color w:val="000000"/>
          <w:sz w:val="24"/>
          <w:szCs w:val="24"/>
        </w:rPr>
        <w:t>Call-Off Schedule 1</w:t>
      </w:r>
      <w:r w:rsidR="00E63D67" w:rsidRPr="00E63D67">
        <w:rPr>
          <w:rFonts w:ascii="Arial" w:eastAsia="Arial" w:hAnsi="Arial" w:cs="Arial"/>
          <w:color w:val="000000"/>
          <w:sz w:val="24"/>
          <w:szCs w:val="24"/>
        </w:rPr>
        <w:t xml:space="preserve">1 Not used </w:t>
      </w:r>
      <w:r w:rsidR="00E63D67" w:rsidRPr="00E63D67">
        <w:rPr>
          <w:rFonts w:ascii="Arial" w:eastAsia="Arial" w:hAnsi="Arial" w:cs="Arial"/>
          <w:color w:val="000000"/>
          <w:sz w:val="24"/>
          <w:szCs w:val="24"/>
        </w:rPr>
        <w:tab/>
      </w:r>
      <w:r w:rsidR="00E63D67" w:rsidRPr="00E63D67">
        <w:rPr>
          <w:rFonts w:ascii="Arial" w:eastAsia="Arial" w:hAnsi="Arial" w:cs="Arial"/>
          <w:color w:val="000000"/>
          <w:sz w:val="24"/>
          <w:szCs w:val="24"/>
        </w:rPr>
        <w:tab/>
      </w:r>
      <w:r w:rsidR="00E63D67" w:rsidRPr="00E63D67">
        <w:rPr>
          <w:rFonts w:ascii="Arial" w:eastAsia="Arial" w:hAnsi="Arial" w:cs="Arial"/>
          <w:color w:val="000000"/>
          <w:sz w:val="24"/>
          <w:szCs w:val="24"/>
        </w:rPr>
        <w:tab/>
        <w:t xml:space="preserve">  </w:t>
      </w:r>
      <w:r w:rsidR="00E63D67" w:rsidRPr="00E63D67">
        <w:rPr>
          <w:rFonts w:ascii="Arial" w:eastAsia="Arial" w:hAnsi="Arial" w:cs="Arial"/>
          <w:color w:val="000000"/>
          <w:sz w:val="24"/>
          <w:szCs w:val="24"/>
        </w:rPr>
        <w:tab/>
        <w:t xml:space="preserve">  </w:t>
      </w:r>
    </w:p>
    <w:p w14:paraId="00000049"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12 (Clustering)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A"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13 (Implementation Plan and Testing)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B"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14 (Service Levels)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C"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15 (Call-Off Contract Management)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D"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16 Not used</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t xml:space="preserve"> </w:t>
      </w:r>
    </w:p>
    <w:p w14:paraId="0000004E"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17 (MOD Terms)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4F"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 xml:space="preserve">[Call-Off Schedule 18 (Background Checks)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50"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lastRenderedPageBreak/>
        <w:t>[Call-Off Schedule 19 (Scottish Law)</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51"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Call-Off Schedule 20 (Call-Off Specification)</w:t>
      </w:r>
    </w:p>
    <w:p w14:paraId="00000052"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21 (Northern Ireland Law) </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t xml:space="preserve"> ]</w:t>
      </w:r>
    </w:p>
    <w:p w14:paraId="00000053" w14:textId="7889CC34"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Call-Off Schedule 22 Not </w:t>
      </w:r>
      <w:r w:rsidR="00E63D67">
        <w:rPr>
          <w:rFonts w:ascii="Arial" w:eastAsia="Arial" w:hAnsi="Arial" w:cs="Arial"/>
          <w:color w:val="000000"/>
          <w:sz w:val="24"/>
          <w:szCs w:val="24"/>
        </w:rPr>
        <w:t>u</w:t>
      </w:r>
      <w:r>
        <w:rPr>
          <w:rFonts w:ascii="Arial" w:eastAsia="Arial" w:hAnsi="Arial" w:cs="Arial"/>
          <w:color w:val="000000"/>
          <w:sz w:val="24"/>
          <w:szCs w:val="24"/>
        </w:rPr>
        <w:t>sed</w:t>
      </w:r>
    </w:p>
    <w:p w14:paraId="00000054"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23 (</w:t>
      </w:r>
      <w:r>
        <w:rPr>
          <w:rFonts w:ascii="Arial" w:eastAsia="Arial" w:hAnsi="Arial" w:cs="Arial"/>
          <w:sz w:val="24"/>
          <w:szCs w:val="24"/>
          <w:highlight w:val="yellow"/>
        </w:rPr>
        <w:t>HMRC Terms</w:t>
      </w:r>
      <w:r>
        <w:rPr>
          <w:rFonts w:ascii="Arial" w:eastAsia="Arial" w:hAnsi="Arial" w:cs="Arial"/>
          <w:color w:val="000000"/>
          <w:sz w:val="24"/>
          <w:szCs w:val="24"/>
          <w:highlight w:val="yellow"/>
        </w:rPr>
        <w:t>)</w:t>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color w:val="000000"/>
          <w:sz w:val="24"/>
          <w:szCs w:val="24"/>
          <w:highlight w:val="yellow"/>
        </w:rPr>
        <w:tab/>
      </w:r>
      <w:r>
        <w:rPr>
          <w:rFonts w:ascii="Arial" w:eastAsia="Arial" w:hAnsi="Arial" w:cs="Arial"/>
          <w:sz w:val="24"/>
          <w:szCs w:val="24"/>
          <w:highlight w:val="yellow"/>
        </w:rPr>
        <w:tab/>
        <w:t xml:space="preserve"> </w:t>
      </w:r>
      <w:r>
        <w:rPr>
          <w:rFonts w:ascii="Arial" w:eastAsia="Arial" w:hAnsi="Arial" w:cs="Arial"/>
          <w:color w:val="000000"/>
          <w:sz w:val="24"/>
          <w:szCs w:val="24"/>
          <w:highlight w:val="yellow"/>
        </w:rPr>
        <w:t>]</w:t>
      </w:r>
    </w:p>
    <w:p w14:paraId="00000055"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24 (Corporate Resolution Planning                  ]</w:t>
      </w:r>
    </w:p>
    <w:p w14:paraId="00000056" w14:textId="77777777" w:rsidR="003277BB" w:rsidRDefault="003277BB">
      <w:pPr>
        <w:pBdr>
          <w:top w:val="nil"/>
          <w:left w:val="nil"/>
          <w:bottom w:val="nil"/>
          <w:right w:val="nil"/>
          <w:between w:val="nil"/>
        </w:pBdr>
        <w:spacing w:after="0" w:line="259" w:lineRule="auto"/>
        <w:ind w:left="1440"/>
        <w:rPr>
          <w:rFonts w:ascii="Arial" w:eastAsia="Arial" w:hAnsi="Arial" w:cs="Arial"/>
          <w:sz w:val="24"/>
          <w:szCs w:val="24"/>
          <w:highlight w:val="yellow"/>
        </w:rPr>
      </w:pPr>
    </w:p>
    <w:p w14:paraId="00000057" w14:textId="77777777" w:rsidR="003277BB" w:rsidRDefault="00F63F3D">
      <w:pPr>
        <w:pBdr>
          <w:top w:val="nil"/>
          <w:left w:val="nil"/>
          <w:bottom w:val="nil"/>
          <w:right w:val="nil"/>
          <w:between w:val="nil"/>
        </w:pBdr>
        <w:spacing w:after="0" w:line="259" w:lineRule="auto"/>
        <w:ind w:left="1440"/>
        <w:rPr>
          <w:rFonts w:ascii="Arial" w:eastAsia="Arial" w:hAnsi="Arial" w:cs="Arial"/>
          <w:sz w:val="24"/>
          <w:szCs w:val="24"/>
          <w:highlight w:val="yellow"/>
        </w:rPr>
      </w:pPr>
      <w:r>
        <w:rPr>
          <w:rFonts w:ascii="Arial" w:eastAsia="Arial" w:hAnsi="Arial" w:cs="Arial"/>
          <w:sz w:val="24"/>
          <w:szCs w:val="24"/>
          <w:highlight w:val="yellow"/>
        </w:rPr>
        <w:t xml:space="preserve">[Insert </w:t>
      </w:r>
      <w:r>
        <w:rPr>
          <w:rFonts w:ascii="Arial" w:eastAsia="Arial" w:hAnsi="Arial" w:cs="Arial"/>
          <w:sz w:val="24"/>
          <w:szCs w:val="24"/>
        </w:rPr>
        <w:t>one of the following options depending on whether the Call-Off Contract is being awarded under Lots 1 to 4 or Lot 5]</w:t>
      </w:r>
      <w:r>
        <w:rPr>
          <w:rFonts w:ascii="Arial" w:eastAsia="Arial" w:hAnsi="Arial" w:cs="Arial"/>
          <w:sz w:val="24"/>
          <w:szCs w:val="24"/>
          <w:highlight w:val="yellow"/>
        </w:rPr>
        <w:t xml:space="preserve"> </w:t>
      </w:r>
    </w:p>
    <w:p w14:paraId="00000058" w14:textId="77777777" w:rsidR="003277BB" w:rsidRDefault="003277BB">
      <w:pPr>
        <w:pBdr>
          <w:top w:val="nil"/>
          <w:left w:val="nil"/>
          <w:bottom w:val="nil"/>
          <w:right w:val="nil"/>
          <w:between w:val="nil"/>
        </w:pBdr>
        <w:spacing w:after="0" w:line="259" w:lineRule="auto"/>
        <w:ind w:left="1440"/>
        <w:rPr>
          <w:rFonts w:ascii="Arial" w:eastAsia="Arial" w:hAnsi="Arial" w:cs="Arial"/>
          <w:sz w:val="24"/>
          <w:szCs w:val="24"/>
          <w:highlight w:val="yellow"/>
        </w:rPr>
      </w:pPr>
    </w:p>
    <w:p w14:paraId="00000059"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25 (Special Schedule – Lots 1 to 4)]</w:t>
      </w:r>
    </w:p>
    <w:p w14:paraId="0000005A" w14:textId="77777777" w:rsidR="003277BB" w:rsidRDefault="00F63F3D">
      <w:pPr>
        <w:numPr>
          <w:ilvl w:val="1"/>
          <w:numId w:val="1"/>
        </w:numPr>
        <w:pBdr>
          <w:top w:val="nil"/>
          <w:left w:val="nil"/>
          <w:bottom w:val="nil"/>
          <w:right w:val="nil"/>
          <w:between w:val="nil"/>
        </w:pBdr>
        <w:spacing w:after="0" w:line="259" w:lineRule="auto"/>
        <w:rPr>
          <w:rFonts w:ascii="Arial" w:eastAsia="Arial" w:hAnsi="Arial" w:cs="Arial"/>
          <w:sz w:val="24"/>
          <w:szCs w:val="24"/>
          <w:highlight w:val="yellow"/>
        </w:rPr>
      </w:pPr>
      <w:r>
        <w:rPr>
          <w:rFonts w:ascii="Arial" w:eastAsia="Arial" w:hAnsi="Arial" w:cs="Arial"/>
          <w:sz w:val="24"/>
          <w:szCs w:val="24"/>
          <w:highlight w:val="yellow"/>
        </w:rPr>
        <w:t>[Call-Off Schedule 26 (Special Schedule – Lot 5)]</w:t>
      </w:r>
    </w:p>
    <w:p w14:paraId="0000005B" w14:textId="77777777" w:rsidR="003277BB" w:rsidRDefault="003277BB">
      <w:pPr>
        <w:pBdr>
          <w:top w:val="nil"/>
          <w:left w:val="nil"/>
          <w:bottom w:val="nil"/>
          <w:right w:val="nil"/>
          <w:between w:val="nil"/>
        </w:pBdr>
        <w:spacing w:after="0" w:line="259" w:lineRule="auto"/>
        <w:ind w:left="1440"/>
        <w:rPr>
          <w:rFonts w:ascii="Arial" w:eastAsia="Arial" w:hAnsi="Arial" w:cs="Arial"/>
          <w:sz w:val="24"/>
          <w:szCs w:val="24"/>
          <w:highlight w:val="yellow"/>
        </w:rPr>
      </w:pPr>
    </w:p>
    <w:p w14:paraId="0000005C" w14:textId="77777777" w:rsidR="003277BB" w:rsidRDefault="00F63F3D">
      <w:pPr>
        <w:keepNext/>
        <w:pBdr>
          <w:top w:val="nil"/>
          <w:left w:val="nil"/>
          <w:bottom w:val="nil"/>
          <w:right w:val="nil"/>
          <w:between w:val="nil"/>
        </w:pBdr>
        <w:spacing w:after="0" w:line="259" w:lineRule="auto"/>
        <w:ind w:left="1440"/>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b/>
          <w:color w:val="000000"/>
          <w:sz w:val="24"/>
          <w:szCs w:val="24"/>
          <w:highlight w:val="yellow"/>
        </w:rPr>
        <w:t>Buyer guidance:</w:t>
      </w:r>
      <w:r>
        <w:rPr>
          <w:rFonts w:ascii="Arial" w:eastAsia="Arial" w:hAnsi="Arial" w:cs="Arial"/>
          <w:b/>
          <w:color w:val="000000"/>
          <w:sz w:val="24"/>
          <w:szCs w:val="24"/>
        </w:rPr>
        <w:t xml:space="preserve"> </w:t>
      </w:r>
      <w:r>
        <w:rPr>
          <w:rFonts w:ascii="Arial" w:eastAsia="Arial" w:hAnsi="Arial" w:cs="Arial"/>
          <w:color w:val="000000"/>
          <w:sz w:val="24"/>
          <w:szCs w:val="24"/>
        </w:rPr>
        <w:t>please note that Call-Off Schedule 25 or Call-Off Schedule 26 (as applicable) will need to be reviewed and populated/updated by the Buyer to reflect the Buyer's specific requirements, in particular in relation to the points that are highlighted by way of guidance notes within the relevant Call-Off Schedule.]</w:t>
      </w:r>
    </w:p>
    <w:p w14:paraId="0000005D" w14:textId="77777777" w:rsidR="003277BB" w:rsidRDefault="003277BB">
      <w:pPr>
        <w:pBdr>
          <w:top w:val="nil"/>
          <w:left w:val="nil"/>
          <w:bottom w:val="nil"/>
          <w:right w:val="nil"/>
          <w:between w:val="nil"/>
        </w:pBdr>
        <w:spacing w:after="0" w:line="259" w:lineRule="auto"/>
        <w:ind w:left="1440"/>
        <w:rPr>
          <w:rFonts w:ascii="Arial" w:eastAsia="Arial" w:hAnsi="Arial" w:cs="Arial"/>
          <w:sz w:val="24"/>
          <w:szCs w:val="24"/>
          <w:highlight w:val="yellow"/>
        </w:rPr>
      </w:pPr>
    </w:p>
    <w:p w14:paraId="0000005E" w14:textId="77777777" w:rsidR="003277BB" w:rsidRDefault="00F63F3D">
      <w:pPr>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(version 3.0.11)</w:t>
      </w:r>
    </w:p>
    <w:p w14:paraId="0000005F" w14:textId="77777777" w:rsidR="003277BB" w:rsidRDefault="00F63F3D">
      <w:pPr>
        <w:numPr>
          <w:ilvl w:val="0"/>
          <w:numId w:val="6"/>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5 (Corporate Social Responsibility) </w:t>
      </w:r>
      <w:r>
        <w:rPr>
          <w:rFonts w:ascii="Arial" w:eastAsia="Arial" w:hAnsi="Arial" w:cs="Arial"/>
          <w:color w:val="000000"/>
        </w:rPr>
        <w:t>RM6349</w:t>
      </w:r>
    </w:p>
    <w:p w14:paraId="00000060" w14:textId="77777777" w:rsidR="003277BB" w:rsidRDefault="00F63F3D">
      <w:pPr>
        <w:numPr>
          <w:ilvl w:val="0"/>
          <w:numId w:val="6"/>
        </w:numPr>
        <w:pBdr>
          <w:top w:val="nil"/>
          <w:left w:val="nil"/>
          <w:bottom w:val="nil"/>
          <w:right w:val="nil"/>
          <w:between w:val="nil"/>
        </w:pBdr>
        <w:spacing w:after="0" w:line="259" w:lineRule="auto"/>
        <w:rPr>
          <w:rFonts w:ascii="Arial" w:eastAsia="Arial" w:hAnsi="Arial" w:cs="Arial"/>
          <w:color w:val="000000"/>
          <w:sz w:val="24"/>
          <w:szCs w:val="24"/>
          <w:highlight w:val="yellow"/>
        </w:rPr>
      </w:pPr>
      <w:r>
        <w:rPr>
          <w:rFonts w:ascii="Arial" w:eastAsia="Arial" w:hAnsi="Arial" w:cs="Arial"/>
          <w:color w:val="000000"/>
          <w:sz w:val="24"/>
          <w:szCs w:val="24"/>
          <w:highlight w:val="yellow"/>
        </w:rPr>
        <w:t>[Call-Off Schedule 4 (Call-Off Tender) as long as any parts of the Call-Off Tender that offer a better commercial position for the Buyer (as decided by the Buyer) take precedence over the documents above.]</w:t>
      </w:r>
    </w:p>
    <w:p w14:paraId="00000061" w14:textId="77777777" w:rsidR="003277BB" w:rsidRDefault="003277BB">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00000062"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 other Supplier terms are part of the Call-Off Contract. That includes any terms written on the back of, added to this Order Form, or presented at the time of delivery. </w:t>
      </w:r>
    </w:p>
    <w:p w14:paraId="00000063" w14:textId="77777777" w:rsidR="003277BB" w:rsidRDefault="003277BB">
      <w:pPr>
        <w:tabs>
          <w:tab w:val="left" w:pos="2257"/>
        </w:tabs>
        <w:spacing w:after="0" w:line="259" w:lineRule="auto"/>
        <w:rPr>
          <w:rFonts w:ascii="Arial" w:eastAsia="Arial" w:hAnsi="Arial" w:cs="Arial"/>
          <w:sz w:val="24"/>
          <w:szCs w:val="24"/>
        </w:rPr>
      </w:pPr>
    </w:p>
    <w:p w14:paraId="0000006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CALL-OFF SPECIAL TERMS</w:t>
      </w:r>
    </w:p>
    <w:p w14:paraId="00000065"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The following Special Terms are incorporated into this Call-Off Contract:</w:t>
      </w:r>
    </w:p>
    <w:p w14:paraId="00000066"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terms to revise or supplement Core Terms, Joint Schedules, Call Off Schedule</w:t>
      </w:r>
      <w:bookmarkStart w:id="2" w:name="bookmark=id.30j0zll" w:colFirst="0" w:colLast="0"/>
      <w:bookmarkEnd w:id="2"/>
      <w:r>
        <w:rPr>
          <w:rFonts w:ascii="Arial" w:eastAsia="Arial" w:hAnsi="Arial" w:cs="Arial"/>
          <w:sz w:val="24"/>
          <w:szCs w:val="24"/>
        </w:rPr>
        <w:t>s; or none]</w:t>
      </w:r>
    </w:p>
    <w:p w14:paraId="00000067"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1</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0000068"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[Special Term 2.</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 </w:t>
      </w:r>
    </w:p>
    <w:p w14:paraId="00000069" w14:textId="77777777" w:rsidR="003277BB" w:rsidRDefault="00F63F3D">
      <w:pPr>
        <w:spacing w:after="0"/>
        <w:ind w:right="936"/>
        <w:rPr>
          <w:rFonts w:ascii="Arial" w:eastAsia="Arial" w:hAnsi="Arial" w:cs="Arial"/>
          <w:sz w:val="24"/>
          <w:szCs w:val="24"/>
        </w:rPr>
      </w:pPr>
      <w:r>
        <w:rPr>
          <w:rFonts w:ascii="Arial" w:eastAsia="Arial" w:hAnsi="Arial" w:cs="Arial"/>
          <w:sz w:val="24"/>
          <w:szCs w:val="24"/>
        </w:rPr>
        <w:t>[Special Term 3.</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w:t>
      </w:r>
    </w:p>
    <w:p w14:paraId="0000006A" w14:textId="77777777" w:rsidR="003277BB" w:rsidRDefault="00F63F3D">
      <w:pPr>
        <w:spacing w:after="0"/>
        <w:ind w:right="936"/>
        <w:rPr>
          <w:rFonts w:ascii="Arial" w:eastAsia="Arial" w:hAnsi="Arial" w:cs="Arial"/>
          <w:sz w:val="24"/>
          <w:szCs w:val="24"/>
        </w:rPr>
      </w:pPr>
      <w:r>
        <w:rPr>
          <w:rFonts w:ascii="Arial" w:eastAsia="Arial" w:hAnsi="Arial" w:cs="Arial"/>
          <w:sz w:val="24"/>
          <w:szCs w:val="24"/>
        </w:rPr>
        <w:t>[None]</w:t>
      </w:r>
    </w:p>
    <w:p w14:paraId="0000006B" w14:textId="77777777" w:rsidR="003277BB" w:rsidRDefault="003277BB">
      <w:pPr>
        <w:spacing w:after="0" w:line="259" w:lineRule="auto"/>
        <w:rPr>
          <w:rFonts w:ascii="Arial" w:eastAsia="Arial" w:hAnsi="Arial" w:cs="Arial"/>
          <w:b/>
          <w:sz w:val="24"/>
          <w:szCs w:val="24"/>
        </w:rPr>
      </w:pPr>
    </w:p>
    <w:p w14:paraId="0000006C"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CALL-OFF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 xml:space="preserve">[Inset </w:t>
      </w:r>
      <w:r>
        <w:rPr>
          <w:rFonts w:ascii="Arial" w:eastAsia="Arial" w:hAnsi="Arial" w:cs="Arial"/>
          <w:sz w:val="24"/>
          <w:szCs w:val="24"/>
        </w:rPr>
        <w:t>Day Month Year]</w:t>
      </w:r>
    </w:p>
    <w:p w14:paraId="0000006D" w14:textId="77777777" w:rsidR="003277BB" w:rsidRDefault="003277BB">
      <w:pPr>
        <w:spacing w:after="0" w:line="259" w:lineRule="auto"/>
        <w:rPr>
          <w:rFonts w:ascii="Arial" w:eastAsia="Arial" w:hAnsi="Arial" w:cs="Arial"/>
          <w:sz w:val="24"/>
          <w:szCs w:val="24"/>
        </w:rPr>
      </w:pPr>
    </w:p>
    <w:p w14:paraId="0000006E"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 xml:space="preserve">CALL-OFF EXPIRY DATE: </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[Inset</w:t>
      </w:r>
      <w:r>
        <w:rPr>
          <w:rFonts w:ascii="Arial" w:eastAsia="Arial" w:hAnsi="Arial" w:cs="Arial"/>
          <w:sz w:val="24"/>
          <w:szCs w:val="24"/>
          <w:highlight w:val="yellow"/>
        </w:rPr>
        <w:t xml:space="preserve"> </w:t>
      </w:r>
      <w:r>
        <w:rPr>
          <w:rFonts w:ascii="Arial" w:eastAsia="Arial" w:hAnsi="Arial" w:cs="Arial"/>
          <w:sz w:val="24"/>
          <w:szCs w:val="24"/>
        </w:rPr>
        <w:t>Day Month Year]</w:t>
      </w:r>
    </w:p>
    <w:p w14:paraId="0000006F" w14:textId="77777777" w:rsidR="003277BB" w:rsidRDefault="003277BB">
      <w:pPr>
        <w:spacing w:after="0" w:line="259" w:lineRule="auto"/>
        <w:rPr>
          <w:rFonts w:ascii="Arial" w:eastAsia="Arial" w:hAnsi="Arial" w:cs="Arial"/>
          <w:sz w:val="24"/>
          <w:szCs w:val="24"/>
        </w:rPr>
      </w:pPr>
    </w:p>
    <w:p w14:paraId="00000070" w14:textId="55E56C91" w:rsidR="003277BB" w:rsidRDefault="00F63F3D">
      <w:pPr>
        <w:spacing w:after="0" w:line="259" w:lineRule="auto"/>
        <w:rPr>
          <w:rFonts w:ascii="Arial" w:eastAsia="Arial" w:hAnsi="Arial" w:cs="Arial"/>
          <w:sz w:val="24"/>
          <w:szCs w:val="24"/>
        </w:rPr>
      </w:pPr>
      <w:r>
        <w:rPr>
          <w:rFonts w:ascii="Arial" w:eastAsia="Arial" w:hAnsi="Arial" w:cs="Arial"/>
          <w:sz w:val="24"/>
          <w:szCs w:val="24"/>
        </w:rPr>
        <w:t>CALL-OFF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b/>
          <w:sz w:val="24"/>
          <w:szCs w:val="24"/>
          <w:highlight w:val="yellow"/>
        </w:rPr>
        <w:t>[Insert</w:t>
      </w:r>
      <w:r>
        <w:rPr>
          <w:rFonts w:ascii="Arial" w:eastAsia="Arial" w:hAnsi="Arial" w:cs="Arial"/>
          <w:sz w:val="24"/>
          <w:szCs w:val="24"/>
          <w:highlight w:val="yellow"/>
        </w:rPr>
        <w:t xml:space="preserve"> </w:t>
      </w:r>
      <w:r>
        <w:rPr>
          <w:rFonts w:ascii="Arial" w:eastAsia="Arial" w:hAnsi="Arial" w:cs="Arial"/>
          <w:sz w:val="24"/>
          <w:szCs w:val="24"/>
        </w:rPr>
        <w:t xml:space="preserve">Years, Months] </w:t>
      </w:r>
    </w:p>
    <w:p w14:paraId="5D82E019" w14:textId="0B492C07" w:rsidR="005F6F4B" w:rsidRDefault="005F6F4B">
      <w:pPr>
        <w:spacing w:after="0" w:line="259" w:lineRule="auto"/>
        <w:rPr>
          <w:rFonts w:ascii="Arial" w:eastAsia="Arial" w:hAnsi="Arial" w:cs="Arial"/>
          <w:sz w:val="24"/>
          <w:szCs w:val="24"/>
        </w:rPr>
      </w:pPr>
    </w:p>
    <w:p w14:paraId="112ABD72" w14:textId="4F86A7FD" w:rsidR="005F6F4B" w:rsidRPr="009378EB" w:rsidRDefault="005F6F4B">
      <w:pPr>
        <w:spacing w:after="0" w:line="259" w:lineRule="auto"/>
        <w:rPr>
          <w:rFonts w:ascii="Arial" w:eastAsia="Arial" w:hAnsi="Arial" w:cs="Arial"/>
          <w:color w:val="FF0000"/>
          <w:sz w:val="24"/>
          <w:szCs w:val="24"/>
        </w:rPr>
      </w:pPr>
      <w:r w:rsidRPr="009378EB">
        <w:rPr>
          <w:rFonts w:ascii="Arial" w:eastAsia="Arial" w:hAnsi="Arial" w:cs="Arial"/>
          <w:color w:val="FF0000"/>
          <w:sz w:val="24"/>
          <w:szCs w:val="24"/>
        </w:rPr>
        <w:t xml:space="preserve">CALL-OFF OPTIONAL EXTENSION PERIOD: </w:t>
      </w:r>
      <w:r w:rsidRPr="009378EB">
        <w:rPr>
          <w:rFonts w:ascii="Arial" w:eastAsia="Arial" w:hAnsi="Arial" w:cs="Arial"/>
          <w:b/>
          <w:color w:val="FF0000"/>
          <w:highlight w:val="yellow"/>
        </w:rPr>
        <w:t>[Guidance note: the Buyer shall complete this Section on award of the Call-Off Contract if there is a Call-Off Optional Extension Period.]</w:t>
      </w:r>
      <w:r w:rsidRPr="009378EB">
        <w:rPr>
          <w:rFonts w:ascii="Arial" w:eastAsia="Arial" w:hAnsi="Arial" w:cs="Arial"/>
          <w:color w:val="FF0000"/>
          <w:sz w:val="24"/>
          <w:szCs w:val="24"/>
        </w:rPr>
        <w:t xml:space="preserve"> [</w:t>
      </w:r>
      <w:r w:rsidRPr="009378EB">
        <w:rPr>
          <w:rFonts w:ascii="Arial" w:eastAsia="Arial" w:hAnsi="Arial" w:cs="Arial"/>
          <w:b/>
          <w:color w:val="FF0000"/>
          <w:sz w:val="24"/>
          <w:szCs w:val="24"/>
          <w:highlight w:val="yellow"/>
        </w:rPr>
        <w:t>Insert</w:t>
      </w:r>
      <w:r w:rsidRPr="009378EB">
        <w:rPr>
          <w:rFonts w:ascii="Arial" w:eastAsia="Arial" w:hAnsi="Arial" w:cs="Arial"/>
          <w:color w:val="FF0000"/>
          <w:sz w:val="24"/>
          <w:szCs w:val="24"/>
          <w:highlight w:val="yellow"/>
        </w:rPr>
        <w:t xml:space="preserve"> </w:t>
      </w:r>
      <w:r w:rsidRPr="009378EB">
        <w:rPr>
          <w:rFonts w:ascii="Arial" w:eastAsia="Arial" w:hAnsi="Arial" w:cs="Arial"/>
          <w:color w:val="FF0000"/>
          <w:sz w:val="24"/>
          <w:szCs w:val="24"/>
        </w:rPr>
        <w:t>Years, Months]</w:t>
      </w:r>
      <w:bookmarkStart w:id="3" w:name="_GoBack"/>
      <w:bookmarkEnd w:id="3"/>
    </w:p>
    <w:p w14:paraId="00000071" w14:textId="77777777" w:rsidR="003277BB" w:rsidRDefault="003277BB">
      <w:pPr>
        <w:spacing w:after="0" w:line="259" w:lineRule="auto"/>
        <w:rPr>
          <w:rFonts w:ascii="Arial" w:eastAsia="Arial" w:hAnsi="Arial" w:cs="Arial"/>
          <w:sz w:val="24"/>
          <w:szCs w:val="24"/>
        </w:rPr>
      </w:pPr>
    </w:p>
    <w:p w14:paraId="00000072"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rPr>
        <w:t xml:space="preserve">CALL-OFF DELIVERABLES </w:t>
      </w:r>
    </w:p>
    <w:p w14:paraId="00000073" w14:textId="77777777" w:rsidR="003277BB" w:rsidRDefault="00F63F3D">
      <w:pPr>
        <w:tabs>
          <w:tab w:val="left" w:pos="2257"/>
        </w:tabs>
        <w:spacing w:after="0" w:line="259" w:lineRule="auto"/>
        <w:rPr>
          <w:rFonts w:ascii="Arial" w:eastAsia="Arial" w:hAnsi="Arial" w:cs="Arial"/>
          <w:b/>
          <w:sz w:val="24"/>
          <w:szCs w:val="24"/>
        </w:rPr>
      </w:pPr>
      <w:r>
        <w:rPr>
          <w:rFonts w:ascii="Arial" w:eastAsia="Arial" w:hAnsi="Arial" w:cs="Arial"/>
          <w:sz w:val="24"/>
          <w:szCs w:val="24"/>
        </w:rPr>
        <w:t>See details in Call-Off Schedule 20 (Call-Off Specification)</w:t>
      </w:r>
    </w:p>
    <w:p w14:paraId="00000074" w14:textId="77777777" w:rsidR="003277BB" w:rsidRDefault="003277BB">
      <w:pPr>
        <w:tabs>
          <w:tab w:val="left" w:pos="2257"/>
        </w:tabs>
        <w:spacing w:after="0" w:line="259" w:lineRule="auto"/>
        <w:rPr>
          <w:rFonts w:ascii="Arial" w:eastAsia="Arial" w:hAnsi="Arial" w:cs="Arial"/>
          <w:b/>
          <w:sz w:val="24"/>
          <w:szCs w:val="24"/>
        </w:rPr>
      </w:pPr>
    </w:p>
    <w:p w14:paraId="00000075" w14:textId="47B50A56"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00000076"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Call-Off Contract is stated in Clause 11.2 of the Core Terms.</w:t>
      </w:r>
    </w:p>
    <w:p w14:paraId="00000077"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you can change the cap on liability in Clause 11.2 where you have made an appropriate risk assessment and sought the necessary management approvals. Unlimited liability is not permitted]</w:t>
      </w:r>
    </w:p>
    <w:p w14:paraId="00000078" w14:textId="77777777" w:rsidR="003277BB" w:rsidRDefault="003277BB">
      <w:pPr>
        <w:tabs>
          <w:tab w:val="left" w:pos="2257"/>
        </w:tabs>
        <w:spacing w:after="0" w:line="259" w:lineRule="auto"/>
        <w:rPr>
          <w:rFonts w:ascii="Arial" w:eastAsia="Arial" w:hAnsi="Arial" w:cs="Arial"/>
          <w:sz w:val="24"/>
          <w:szCs w:val="24"/>
        </w:rPr>
      </w:pPr>
    </w:p>
    <w:p w14:paraId="00000079" w14:textId="77777777" w:rsidR="003277BB" w:rsidRDefault="00F63F3D">
      <w:pPr>
        <w:tabs>
          <w:tab w:val="left" w:pos="2257"/>
        </w:tabs>
        <w:spacing w:after="0" w:line="259" w:lineRule="auto"/>
        <w:rPr>
          <w:rFonts w:ascii="Arial" w:eastAsia="Arial" w:hAnsi="Arial" w:cs="Arial"/>
          <w:b/>
          <w:sz w:val="24"/>
          <w:szCs w:val="24"/>
        </w:rPr>
      </w:pPr>
      <w:r>
        <w:rPr>
          <w:rFonts w:ascii="Arial" w:eastAsia="Arial" w:hAnsi="Arial" w:cs="Arial"/>
          <w:sz w:val="24"/>
          <w:szCs w:val="24"/>
        </w:rPr>
        <w:t>The Estimated Year 1 Charges used to calculate liability in the first Contract Year is</w:t>
      </w:r>
      <w:r>
        <w:rPr>
          <w:rFonts w:ascii="Arial" w:eastAsia="Arial" w:hAnsi="Arial" w:cs="Arial"/>
          <w:b/>
          <w:sz w:val="24"/>
          <w:szCs w:val="24"/>
          <w:highlight w:val="yellow"/>
        </w:rPr>
        <w:t xml:space="preserve"> [Insert</w:t>
      </w:r>
      <w:r>
        <w:rPr>
          <w:rFonts w:ascii="Arial" w:eastAsia="Arial" w:hAnsi="Arial" w:cs="Arial"/>
          <w:b/>
          <w:sz w:val="24"/>
          <w:szCs w:val="24"/>
        </w:rPr>
        <w:t>:</w:t>
      </w:r>
    </w:p>
    <w:p w14:paraId="0000007A" w14:textId="77777777" w:rsidR="003277BB" w:rsidRDefault="003277BB">
      <w:pPr>
        <w:tabs>
          <w:tab w:val="left" w:pos="2257"/>
        </w:tabs>
        <w:spacing w:after="0" w:line="259" w:lineRule="auto"/>
        <w:rPr>
          <w:rFonts w:ascii="Arial" w:eastAsia="Arial" w:hAnsi="Arial" w:cs="Arial"/>
          <w:b/>
          <w:sz w:val="24"/>
          <w:szCs w:val="24"/>
        </w:rPr>
      </w:pPr>
    </w:p>
    <w:p w14:paraId="0000007B" w14:textId="77777777" w:rsidR="003277BB" w:rsidRDefault="00F63F3D">
      <w:pPr>
        <w:numPr>
          <w:ilvl w:val="0"/>
          <w:numId w:val="5"/>
        </w:numPr>
        <w:pBdr>
          <w:top w:val="nil"/>
          <w:left w:val="nil"/>
          <w:bottom w:val="nil"/>
          <w:right w:val="nil"/>
          <w:between w:val="nil"/>
        </w:pBdr>
        <w:tabs>
          <w:tab w:val="left" w:pos="2257"/>
        </w:tabs>
        <w:spacing w:after="0" w:line="259" w:lineRule="auto"/>
        <w:rPr>
          <w:rFonts w:ascii="Arial" w:eastAsia="Arial" w:hAnsi="Arial" w:cs="Arial"/>
          <w:b/>
          <w:color w:val="000000"/>
          <w:sz w:val="24"/>
          <w:szCs w:val="24"/>
        </w:rPr>
      </w:pPr>
      <w:r>
        <w:rPr>
          <w:rFonts w:ascii="Arial" w:eastAsia="Arial" w:hAnsi="Arial" w:cs="Arial"/>
          <w:color w:val="000000"/>
          <w:sz w:val="24"/>
          <w:szCs w:val="24"/>
        </w:rPr>
        <w:t>for</w:t>
      </w:r>
      <w:r>
        <w:rPr>
          <w:rFonts w:ascii="Arial" w:eastAsia="Arial" w:hAnsi="Arial" w:cs="Arial"/>
          <w:b/>
          <w:color w:val="000000"/>
          <w:sz w:val="24"/>
          <w:szCs w:val="24"/>
        </w:rPr>
        <w:t xml:space="preserve"> </w:t>
      </w:r>
      <w:r>
        <w:rPr>
          <w:rFonts w:ascii="Arial" w:eastAsia="Arial" w:hAnsi="Arial" w:cs="Arial"/>
          <w:color w:val="000000"/>
          <w:sz w:val="24"/>
          <w:szCs w:val="24"/>
        </w:rPr>
        <w:t xml:space="preserve">Call-Off Contracts under Lots 1 to 4, the estimated Supplier Amount (i.e. the estimated Gross Income less the estimated amount that will be payable by the Supplier to the Buyer) for the first 12 months of the Contract; or </w:t>
      </w:r>
    </w:p>
    <w:p w14:paraId="0000007C" w14:textId="77777777" w:rsidR="003277BB" w:rsidRDefault="00F63F3D">
      <w:pPr>
        <w:numPr>
          <w:ilvl w:val="0"/>
          <w:numId w:val="5"/>
        </w:numPr>
        <w:pBdr>
          <w:top w:val="nil"/>
          <w:left w:val="nil"/>
          <w:bottom w:val="nil"/>
          <w:right w:val="nil"/>
          <w:between w:val="nil"/>
        </w:pBdr>
        <w:tabs>
          <w:tab w:val="left" w:pos="2257"/>
        </w:tabs>
        <w:spacing w:after="0" w:line="259" w:lineRule="auto"/>
        <w:rPr>
          <w:rFonts w:ascii="Arial" w:eastAsia="Arial" w:hAnsi="Arial" w:cs="Arial"/>
          <w:b/>
          <w:color w:val="000000"/>
          <w:sz w:val="24"/>
          <w:szCs w:val="24"/>
        </w:rPr>
      </w:pPr>
      <w:r>
        <w:rPr>
          <w:rFonts w:ascii="Arial" w:eastAsia="Arial" w:hAnsi="Arial" w:cs="Arial"/>
          <w:color w:val="000000"/>
          <w:sz w:val="24"/>
          <w:szCs w:val="24"/>
        </w:rPr>
        <w:t xml:space="preserve">for Call-Off Contracts under Lot 5, the estimated Charges (i.e. Management Fee or Profit Share Fee </w:t>
      </w:r>
      <w:proofErr w:type="gramStart"/>
      <w:r>
        <w:rPr>
          <w:rFonts w:ascii="Arial" w:eastAsia="Arial" w:hAnsi="Arial" w:cs="Arial"/>
          <w:color w:val="000000"/>
          <w:sz w:val="24"/>
          <w:szCs w:val="24"/>
        </w:rPr>
        <w:t>plus</w:t>
      </w:r>
      <w:proofErr w:type="gramEnd"/>
      <w:r>
        <w:rPr>
          <w:rFonts w:ascii="Arial" w:eastAsia="Arial" w:hAnsi="Arial" w:cs="Arial"/>
          <w:color w:val="000000"/>
          <w:sz w:val="24"/>
          <w:szCs w:val="24"/>
        </w:rPr>
        <w:t xml:space="preserve"> Agreed Operating Costs) in the first 12 months of the Contract. </w:t>
      </w:r>
    </w:p>
    <w:p w14:paraId="0000007D" w14:textId="77777777" w:rsidR="003277BB" w:rsidRDefault="00F63F3D">
      <w:pPr>
        <w:tabs>
          <w:tab w:val="left" w:pos="2257"/>
        </w:tabs>
        <w:spacing w:after="0" w:line="259" w:lineRule="auto"/>
        <w:rPr>
          <w:rFonts w:ascii="Arial" w:eastAsia="Arial" w:hAnsi="Arial" w:cs="Arial"/>
          <w:b/>
          <w:sz w:val="24"/>
          <w:szCs w:val="24"/>
        </w:rPr>
      </w:pPr>
      <w:r>
        <w:rPr>
          <w:rFonts w:ascii="Arial" w:eastAsia="Arial" w:hAnsi="Arial" w:cs="Arial"/>
          <w:sz w:val="24"/>
          <w:szCs w:val="24"/>
        </w:rPr>
        <w:t>The Buyer must always provide a figure here]</w:t>
      </w:r>
    </w:p>
    <w:p w14:paraId="0000007E" w14:textId="77777777" w:rsidR="003277BB" w:rsidRDefault="003277BB">
      <w:pPr>
        <w:tabs>
          <w:tab w:val="left" w:pos="2257"/>
        </w:tabs>
        <w:spacing w:after="0" w:line="259" w:lineRule="auto"/>
        <w:rPr>
          <w:rFonts w:ascii="Arial" w:eastAsia="Arial" w:hAnsi="Arial" w:cs="Arial"/>
          <w:b/>
          <w:sz w:val="24"/>
          <w:szCs w:val="24"/>
        </w:rPr>
      </w:pPr>
    </w:p>
    <w:p w14:paraId="0000007F"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FINANCIAL ARRANGEMENTS (INCLUDING INCOME AND/OR CALL-OFF CHARGES)</w:t>
      </w:r>
    </w:p>
    <w:p w14:paraId="00000080" w14:textId="77777777" w:rsidR="003277BB" w:rsidRDefault="00F63F3D">
      <w:pPr>
        <w:tabs>
          <w:tab w:val="left" w:pos="2257"/>
        </w:tabs>
        <w:spacing w:after="0" w:line="259" w:lineRule="auto"/>
        <w:rPr>
          <w:rFonts w:ascii="Arial" w:eastAsia="Arial" w:hAnsi="Arial" w:cs="Arial"/>
          <w:sz w:val="24"/>
          <w:szCs w:val="24"/>
        </w:rPr>
      </w:pPr>
      <w:bookmarkStart w:id="4" w:name="_heading=h.3znysh7" w:colFirst="0" w:colLast="0"/>
      <w:bookmarkEnd w:id="4"/>
      <w:r>
        <w:rPr>
          <w:rFonts w:ascii="Arial" w:eastAsia="Arial" w:hAnsi="Arial" w:cs="Arial"/>
          <w:b/>
          <w:sz w:val="24"/>
          <w:szCs w:val="24"/>
          <w:highlight w:val="yellow"/>
        </w:rPr>
        <w:t>[Buyer guidance:</w:t>
      </w:r>
      <w:r>
        <w:rPr>
          <w:rFonts w:ascii="Arial" w:eastAsia="Arial" w:hAnsi="Arial" w:cs="Arial"/>
          <w:sz w:val="24"/>
          <w:szCs w:val="24"/>
        </w:rPr>
        <w:t xml:space="preserve"> Complete Call-Off Schedule 5 to reflect the financial arrangements, which should be based on: </w:t>
      </w:r>
    </w:p>
    <w:p w14:paraId="00000081" w14:textId="77777777" w:rsidR="003277BB" w:rsidRDefault="00F63F3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for Call-Off Contracts under Lots 1 to 4, the terms of Annex A to Framework Schedule 3 (Framework Prices); or</w:t>
      </w:r>
    </w:p>
    <w:p w14:paraId="00000082" w14:textId="77777777" w:rsidR="003277BB" w:rsidRDefault="00F63F3D">
      <w:pPr>
        <w:numPr>
          <w:ilvl w:val="0"/>
          <w:numId w:val="4"/>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for Call-Off Contracts under Lot 5, the terms of Annex B to Framework Schedule 3 (Framework Prices)]. </w:t>
      </w:r>
    </w:p>
    <w:p w14:paraId="00000083"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A summary of the key financial details are set out below. These details should be read in conjunction with the terms of Call-Off Schedule 5 (Pricing Details).</w:t>
      </w:r>
    </w:p>
    <w:p w14:paraId="00000084" w14:textId="77777777" w:rsidR="003277BB" w:rsidRDefault="003277BB">
      <w:pPr>
        <w:tabs>
          <w:tab w:val="left" w:pos="2257"/>
        </w:tabs>
        <w:spacing w:after="0" w:line="259" w:lineRule="auto"/>
        <w:rPr>
          <w:rFonts w:ascii="Arial" w:eastAsia="Arial" w:hAnsi="Arial" w:cs="Arial"/>
          <w:sz w:val="24"/>
          <w:szCs w:val="24"/>
        </w:rPr>
      </w:pPr>
    </w:p>
    <w:p w14:paraId="00000085"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[For Call-Off Contracts under Lots 1 to 4, </w:t>
      </w:r>
      <w:r>
        <w:rPr>
          <w:rFonts w:ascii="Arial" w:eastAsia="Arial" w:hAnsi="Arial" w:cs="Arial"/>
          <w:b/>
          <w:sz w:val="24"/>
          <w:szCs w:val="24"/>
          <w:highlight w:val="yellow"/>
        </w:rPr>
        <w:t>Insert</w:t>
      </w:r>
      <w:r>
        <w:rPr>
          <w:rFonts w:ascii="Arial" w:eastAsia="Arial" w:hAnsi="Arial" w:cs="Arial"/>
          <w:sz w:val="24"/>
          <w:szCs w:val="24"/>
        </w:rPr>
        <w:t xml:space="preserve"> the summary details below:</w:t>
      </w:r>
    </w:p>
    <w:p w14:paraId="00000086" w14:textId="77777777" w:rsidR="003277BB" w:rsidRDefault="003277BB">
      <w:pPr>
        <w:tabs>
          <w:tab w:val="left" w:pos="2257"/>
        </w:tabs>
        <w:spacing w:after="0" w:line="259" w:lineRule="auto"/>
        <w:rPr>
          <w:rFonts w:ascii="Arial" w:eastAsia="Arial" w:hAnsi="Arial" w:cs="Arial"/>
          <w:sz w:val="24"/>
          <w:szCs w:val="24"/>
        </w:rPr>
      </w:pPr>
    </w:p>
    <w:p w14:paraId="00000087" w14:textId="77777777" w:rsidR="003277BB" w:rsidRDefault="00F63F3D">
      <w:pPr>
        <w:numPr>
          <w:ilvl w:val="0"/>
          <w:numId w:val="2"/>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Payment mechanism: [</w:t>
      </w:r>
      <w:r>
        <w:rPr>
          <w:rFonts w:ascii="Arial" w:eastAsia="Arial" w:hAnsi="Arial" w:cs="Arial"/>
          <w:color w:val="000000"/>
          <w:sz w:val="24"/>
          <w:szCs w:val="24"/>
          <w:highlight w:val="yellow"/>
        </w:rPr>
        <w:t>Select</w:t>
      </w:r>
      <w:r>
        <w:rPr>
          <w:rFonts w:ascii="Arial" w:eastAsia="Arial" w:hAnsi="Arial" w:cs="Arial"/>
          <w:color w:val="000000"/>
          <w:sz w:val="24"/>
          <w:szCs w:val="24"/>
        </w:rPr>
        <w:t xml:space="preserve"> </w:t>
      </w:r>
      <w:r>
        <w:rPr>
          <w:rFonts w:ascii="Arial" w:eastAsia="Arial" w:hAnsi="Arial" w:cs="Arial"/>
          <w:b/>
          <w:color w:val="000000"/>
          <w:sz w:val="24"/>
          <w:szCs w:val="24"/>
        </w:rPr>
        <w:t>one</w:t>
      </w:r>
      <w:r>
        <w:rPr>
          <w:rFonts w:ascii="Arial" w:eastAsia="Arial" w:hAnsi="Arial" w:cs="Arial"/>
          <w:color w:val="000000"/>
          <w:sz w:val="24"/>
          <w:szCs w:val="24"/>
        </w:rPr>
        <w:t xml:space="preserve"> of the options below and populate with relevant details]:</w:t>
      </w:r>
    </w:p>
    <w:p w14:paraId="00000088" w14:textId="77777777" w:rsidR="003277BB" w:rsidRDefault="00F63F3D">
      <w:pPr>
        <w:numPr>
          <w:ilvl w:val="1"/>
          <w:numId w:val="2"/>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[a Fixed Payment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for each period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during the Contract Period]</w:t>
      </w:r>
    </w:p>
    <w:p w14:paraId="00000089" w14:textId="77777777" w:rsidR="003277BB" w:rsidRDefault="00F63F3D">
      <w:pPr>
        <w:numPr>
          <w:ilvl w:val="1"/>
          <w:numId w:val="2"/>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[a Minimum Guaranteed Payment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for each period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during the Contract Period, together with a Top-Up Payment based on a Net Profit Share percentage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w:t>
      </w:r>
    </w:p>
    <w:p w14:paraId="0000008A" w14:textId="77777777" w:rsidR="003277BB" w:rsidRDefault="00F63F3D">
      <w:pPr>
        <w:numPr>
          <w:ilvl w:val="1"/>
          <w:numId w:val="2"/>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[a Net Profit Share Payment based on a Net Profit Share percentage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w:t>
      </w:r>
    </w:p>
    <w:p w14:paraId="0000008B" w14:textId="77777777" w:rsidR="003277BB" w:rsidRDefault="00F63F3D">
      <w:pPr>
        <w:numPr>
          <w:ilvl w:val="0"/>
          <w:numId w:val="2"/>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Frequency of payments by the Supplier to the Buyer: </w:t>
      </w:r>
    </w:p>
    <w:p w14:paraId="0000008C" w14:textId="77777777" w:rsidR="003277BB" w:rsidRDefault="00F63F3D">
      <w:pPr>
        <w:numPr>
          <w:ilvl w:val="1"/>
          <w:numId w:val="2"/>
        </w:numPr>
        <w:pBdr>
          <w:top w:val="nil"/>
          <w:left w:val="nil"/>
          <w:bottom w:val="nil"/>
          <w:right w:val="nil"/>
          <w:between w:val="nil"/>
        </w:pBdr>
        <w:tabs>
          <w:tab w:val="left" w:pos="2257"/>
        </w:tabs>
        <w:spacing w:after="0" w:line="259" w:lineRule="auto"/>
        <w:rPr>
          <w:color w:val="000000"/>
        </w:rPr>
      </w:pPr>
      <w:r>
        <w:rPr>
          <w:rFonts w:ascii="Arial" w:eastAsia="Arial" w:hAnsi="Arial" w:cs="Arial"/>
          <w:color w:val="000000"/>
          <w:sz w:val="24"/>
          <w:szCs w:val="24"/>
        </w:rPr>
        <w:lastRenderedPageBreak/>
        <w:t>[</w:t>
      </w:r>
      <w:r>
        <w:rPr>
          <w:rFonts w:ascii="Arial" w:eastAsia="Arial" w:hAnsi="Arial" w:cs="Arial"/>
          <w:color w:val="000000"/>
          <w:sz w:val="24"/>
          <w:szCs w:val="24"/>
          <w:highlight w:val="yellow"/>
        </w:rPr>
        <w:t>Insert</w:t>
      </w:r>
      <w:r>
        <w:rPr>
          <w:rFonts w:ascii="Arial" w:eastAsia="Arial" w:hAnsi="Arial" w:cs="Arial"/>
          <w:color w:val="000000"/>
          <w:sz w:val="24"/>
          <w:szCs w:val="24"/>
        </w:rPr>
        <w:t xml:space="preserve"> frequency that the payments above will be made to Buyer, e.g. monthly, quarterly, annually]</w:t>
      </w:r>
    </w:p>
    <w:p w14:paraId="0000008D" w14:textId="77777777" w:rsidR="003277BB" w:rsidRDefault="00F63F3D">
      <w:pPr>
        <w:numPr>
          <w:ilvl w:val="0"/>
          <w:numId w:val="2"/>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Periodic review of the payment amounts/percentages (if applicable): [</w:t>
      </w:r>
      <w:r>
        <w:rPr>
          <w:rFonts w:ascii="Arial" w:eastAsia="Arial" w:hAnsi="Arial" w:cs="Arial"/>
          <w:color w:val="000000"/>
          <w:sz w:val="24"/>
          <w:szCs w:val="24"/>
          <w:highlight w:val="yellow"/>
        </w:rPr>
        <w:t>Select</w:t>
      </w:r>
      <w:r>
        <w:rPr>
          <w:rFonts w:ascii="Arial" w:eastAsia="Arial" w:hAnsi="Arial" w:cs="Arial"/>
          <w:color w:val="000000"/>
          <w:sz w:val="24"/>
          <w:szCs w:val="24"/>
        </w:rPr>
        <w:t xml:space="preserve"> one of the options below and, if applicable, populate with relevant details]:</w:t>
      </w:r>
    </w:p>
    <w:p w14:paraId="0000008E" w14:textId="77777777" w:rsidR="003277BB" w:rsidRDefault="00F63F3D">
      <w:pPr>
        <w:numPr>
          <w:ilvl w:val="1"/>
          <w:numId w:val="2"/>
        </w:numPr>
        <w:pBdr>
          <w:top w:val="nil"/>
          <w:left w:val="nil"/>
          <w:bottom w:val="nil"/>
          <w:right w:val="nil"/>
          <w:between w:val="nil"/>
        </w:pBdr>
        <w:tabs>
          <w:tab w:val="left" w:pos="2257"/>
        </w:tabs>
        <w:spacing w:after="0" w:line="259" w:lineRule="auto"/>
        <w:rPr>
          <w:color w:val="000000"/>
        </w:rPr>
      </w:pPr>
      <w:r>
        <w:rPr>
          <w:rFonts w:ascii="Arial" w:eastAsia="Arial" w:hAnsi="Arial" w:cs="Arial"/>
          <w:color w:val="000000"/>
          <w:sz w:val="24"/>
          <w:szCs w:val="24"/>
        </w:rPr>
        <w:t>[Not applicable]</w:t>
      </w:r>
    </w:p>
    <w:p w14:paraId="0000008F" w14:textId="77777777" w:rsidR="003277BB" w:rsidRDefault="00F63F3D">
      <w:pPr>
        <w:numPr>
          <w:ilvl w:val="1"/>
          <w:numId w:val="2"/>
        </w:numPr>
        <w:pBdr>
          <w:top w:val="nil"/>
          <w:left w:val="nil"/>
          <w:bottom w:val="nil"/>
          <w:right w:val="nil"/>
          <w:between w:val="nil"/>
        </w:pBdr>
        <w:tabs>
          <w:tab w:val="left" w:pos="2257"/>
        </w:tabs>
        <w:spacing w:after="0" w:line="259" w:lineRule="auto"/>
        <w:rPr>
          <w:color w:val="000000"/>
        </w:rPr>
      </w:pPr>
      <w:r>
        <w:rPr>
          <w:rFonts w:ascii="Arial" w:eastAsia="Arial" w:hAnsi="Arial" w:cs="Arial"/>
          <w:color w:val="000000"/>
          <w:sz w:val="24"/>
          <w:szCs w:val="24"/>
        </w:rPr>
        <w:t>[</w:t>
      </w:r>
      <w:r>
        <w:rPr>
          <w:rFonts w:ascii="Arial" w:eastAsia="Arial" w:hAnsi="Arial" w:cs="Arial"/>
          <w:color w:val="000000"/>
          <w:sz w:val="24"/>
          <w:szCs w:val="24"/>
          <w:highlight w:val="yellow"/>
        </w:rPr>
        <w:t>Insert</w:t>
      </w:r>
      <w:r>
        <w:rPr>
          <w:rFonts w:ascii="Arial" w:eastAsia="Arial" w:hAnsi="Arial" w:cs="Arial"/>
          <w:color w:val="000000"/>
          <w:sz w:val="24"/>
          <w:szCs w:val="24"/>
        </w:rPr>
        <w:t xml:space="preserve"> details of periodic review mechanism]</w:t>
      </w:r>
    </w:p>
    <w:p w14:paraId="00000090" w14:textId="77777777" w:rsidR="003277BB" w:rsidRDefault="003277BB">
      <w:pPr>
        <w:tabs>
          <w:tab w:val="left" w:pos="2257"/>
        </w:tabs>
        <w:spacing w:after="0" w:line="259" w:lineRule="auto"/>
        <w:rPr>
          <w:rFonts w:ascii="Arial" w:eastAsia="Arial" w:hAnsi="Arial" w:cs="Arial"/>
          <w:sz w:val="24"/>
          <w:szCs w:val="24"/>
        </w:rPr>
      </w:pPr>
    </w:p>
    <w:p w14:paraId="00000091"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[For Call-Off Contracts under Lot 5, </w:t>
      </w:r>
      <w:r>
        <w:rPr>
          <w:rFonts w:ascii="Arial" w:eastAsia="Arial" w:hAnsi="Arial" w:cs="Arial"/>
          <w:b/>
          <w:sz w:val="24"/>
          <w:szCs w:val="24"/>
          <w:highlight w:val="yellow"/>
        </w:rPr>
        <w:t>Insert</w:t>
      </w:r>
      <w:r>
        <w:rPr>
          <w:rFonts w:ascii="Arial" w:eastAsia="Arial" w:hAnsi="Arial" w:cs="Arial"/>
          <w:sz w:val="24"/>
          <w:szCs w:val="24"/>
        </w:rPr>
        <w:t xml:space="preserve"> the summary details below:</w:t>
      </w:r>
    </w:p>
    <w:p w14:paraId="00000092" w14:textId="77777777" w:rsidR="003277BB" w:rsidRDefault="003277BB">
      <w:pPr>
        <w:tabs>
          <w:tab w:val="left" w:pos="2257"/>
        </w:tabs>
        <w:spacing w:after="0" w:line="259" w:lineRule="auto"/>
        <w:rPr>
          <w:rFonts w:ascii="Arial" w:eastAsia="Arial" w:hAnsi="Arial" w:cs="Arial"/>
          <w:sz w:val="24"/>
          <w:szCs w:val="24"/>
        </w:rPr>
      </w:pPr>
    </w:p>
    <w:p w14:paraId="00000093" w14:textId="77777777" w:rsidR="003277BB" w:rsidRDefault="00F63F3D">
      <w:pPr>
        <w:numPr>
          <w:ilvl w:val="0"/>
          <w:numId w:val="3"/>
        </w:numPr>
        <w:tabs>
          <w:tab w:val="left" w:pos="2257"/>
        </w:tabs>
        <w:spacing w:after="0" w:line="259" w:lineRule="auto"/>
        <w:rPr>
          <w:color w:val="000000"/>
        </w:rPr>
      </w:pPr>
      <w:r>
        <w:rPr>
          <w:rFonts w:ascii="Arial" w:eastAsia="Arial" w:hAnsi="Arial" w:cs="Arial"/>
          <w:sz w:val="24"/>
          <w:szCs w:val="24"/>
          <w:highlight w:val="yellow"/>
        </w:rPr>
        <w:t xml:space="preserve">Payment mechanism: </w:t>
      </w:r>
      <w:r>
        <w:rPr>
          <w:rFonts w:ascii="Arial" w:eastAsia="Arial" w:hAnsi="Arial" w:cs="Arial"/>
          <w:sz w:val="24"/>
          <w:szCs w:val="24"/>
        </w:rPr>
        <w:t>[</w:t>
      </w:r>
      <w:r>
        <w:rPr>
          <w:rFonts w:ascii="Arial" w:eastAsia="Arial" w:hAnsi="Arial" w:cs="Arial"/>
          <w:sz w:val="24"/>
          <w:szCs w:val="24"/>
          <w:highlight w:val="yellow"/>
        </w:rPr>
        <w:t>Select</w:t>
      </w:r>
      <w:r>
        <w:rPr>
          <w:rFonts w:ascii="Arial" w:eastAsia="Arial" w:hAnsi="Arial" w:cs="Arial"/>
          <w:sz w:val="24"/>
          <w:szCs w:val="24"/>
        </w:rPr>
        <w:t xml:space="preserve"> </w:t>
      </w:r>
      <w:r>
        <w:rPr>
          <w:rFonts w:ascii="Arial" w:eastAsia="Arial" w:hAnsi="Arial" w:cs="Arial"/>
          <w:b/>
          <w:sz w:val="24"/>
          <w:szCs w:val="24"/>
        </w:rPr>
        <w:t>one</w:t>
      </w:r>
      <w:r>
        <w:rPr>
          <w:rFonts w:ascii="Arial" w:eastAsia="Arial" w:hAnsi="Arial" w:cs="Arial"/>
          <w:sz w:val="24"/>
          <w:szCs w:val="24"/>
        </w:rPr>
        <w:t xml:space="preserve"> of the options below and populate with relevant details]:</w:t>
      </w:r>
    </w:p>
    <w:p w14:paraId="00000094" w14:textId="77777777" w:rsidR="003277BB" w:rsidRDefault="00F63F3D">
      <w:pPr>
        <w:numPr>
          <w:ilvl w:val="1"/>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[a Fixed Management Fee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in respect of each period of </w:t>
      </w:r>
      <w:r>
        <w:rPr>
          <w:rFonts w:ascii="Arial" w:eastAsia="Arial" w:hAnsi="Arial" w:cs="Arial"/>
          <w:color w:val="000000"/>
          <w:sz w:val="24"/>
          <w:szCs w:val="24"/>
          <w:highlight w:val="yellow"/>
        </w:rPr>
        <w:t>[     ]</w:t>
      </w:r>
      <w:r>
        <w:rPr>
          <w:rFonts w:ascii="Arial" w:eastAsia="Arial" w:hAnsi="Arial" w:cs="Arial"/>
          <w:color w:val="000000"/>
          <w:sz w:val="24"/>
          <w:szCs w:val="24"/>
        </w:rPr>
        <w:t xml:space="preserve"> during the Contract Period, together with any Agreed Operating Costs (as defined in Call-Off Schedule 5)]. </w:t>
      </w:r>
    </w:p>
    <w:p w14:paraId="00000095" w14:textId="77777777" w:rsidR="003277BB" w:rsidRDefault="00F63F3D">
      <w:pPr>
        <w:numPr>
          <w:ilvl w:val="1"/>
          <w:numId w:val="3"/>
        </w:numPr>
        <w:tabs>
          <w:tab w:val="left" w:pos="2257"/>
        </w:tabs>
        <w:spacing w:after="0" w:line="259" w:lineRule="auto"/>
        <w:rPr>
          <w:color w:val="000000"/>
        </w:rPr>
      </w:pPr>
      <w:r>
        <w:rPr>
          <w:rFonts w:ascii="Arial" w:eastAsia="Arial" w:hAnsi="Arial" w:cs="Arial"/>
          <w:sz w:val="24"/>
          <w:szCs w:val="24"/>
        </w:rPr>
        <w:t>[a Profit Share Fee of [     ]% of Net Profit, together with any Agreed Operating Costs (as defined in Call-Off Schedule 5)].</w:t>
      </w:r>
    </w:p>
    <w:p w14:paraId="00000096" w14:textId="77777777" w:rsidR="003277BB" w:rsidRDefault="00F63F3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Frequency of payment of Car Park Income by Supplier to Buyer:</w:t>
      </w:r>
    </w:p>
    <w:p w14:paraId="00000097" w14:textId="77777777" w:rsidR="003277BB" w:rsidRDefault="00F63F3D">
      <w:pPr>
        <w:numPr>
          <w:ilvl w:val="1"/>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highlight w:val="yellow"/>
        </w:rPr>
        <w:t>Insert</w:t>
      </w:r>
      <w:r>
        <w:rPr>
          <w:rFonts w:ascii="Arial" w:eastAsia="Arial" w:hAnsi="Arial" w:cs="Arial"/>
          <w:color w:val="000000"/>
          <w:sz w:val="24"/>
          <w:szCs w:val="24"/>
        </w:rPr>
        <w:t xml:space="preserve"> frequency that payments of Car Park Income will be made to Buyer, e.g. weekly, monthly, quarterly, annually]</w:t>
      </w:r>
    </w:p>
    <w:p w14:paraId="00000098" w14:textId="77777777" w:rsidR="003277BB" w:rsidRDefault="00F63F3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Frequency of payment of Charges and any Agreed Operating Costs by Buyer to Supplier: </w:t>
      </w:r>
    </w:p>
    <w:p w14:paraId="00000099" w14:textId="77777777" w:rsidR="003277BB" w:rsidRDefault="00F63F3D">
      <w:pPr>
        <w:numPr>
          <w:ilvl w:val="1"/>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highlight w:val="yellow"/>
        </w:rPr>
        <w:t>Insert</w:t>
      </w:r>
      <w:r>
        <w:rPr>
          <w:rFonts w:ascii="Arial" w:eastAsia="Arial" w:hAnsi="Arial" w:cs="Arial"/>
          <w:color w:val="000000"/>
          <w:sz w:val="24"/>
          <w:szCs w:val="24"/>
        </w:rPr>
        <w:t xml:space="preserve"> frequency that payments of Charges and Agreed Operating Costs will be made to Supplier, e.g. monthly, quarterly, annually]</w:t>
      </w:r>
    </w:p>
    <w:p w14:paraId="0000009A" w14:textId="77777777" w:rsidR="003277BB" w:rsidRDefault="00F63F3D">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Periodic review of the payment amounts/percentages (if applicable): [</w:t>
      </w:r>
      <w:r>
        <w:rPr>
          <w:rFonts w:ascii="Arial" w:eastAsia="Arial" w:hAnsi="Arial" w:cs="Arial"/>
          <w:color w:val="000000"/>
          <w:sz w:val="24"/>
          <w:szCs w:val="24"/>
          <w:highlight w:val="yellow"/>
        </w:rPr>
        <w:t>Select</w:t>
      </w:r>
      <w:r>
        <w:rPr>
          <w:rFonts w:ascii="Arial" w:eastAsia="Arial" w:hAnsi="Arial" w:cs="Arial"/>
          <w:color w:val="000000"/>
          <w:sz w:val="24"/>
          <w:szCs w:val="24"/>
        </w:rPr>
        <w:t xml:space="preserve"> one of the options below and, if applicable, populate with relevant details]:</w:t>
      </w:r>
    </w:p>
    <w:p w14:paraId="0000009B" w14:textId="77777777" w:rsidR="003277BB" w:rsidRDefault="00F63F3D">
      <w:pPr>
        <w:numPr>
          <w:ilvl w:val="1"/>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[Not applicable]</w:t>
      </w:r>
    </w:p>
    <w:p w14:paraId="0000009C" w14:textId="77777777" w:rsidR="003277BB" w:rsidRDefault="00F63F3D">
      <w:pPr>
        <w:numPr>
          <w:ilvl w:val="1"/>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w:t>
      </w:r>
      <w:r>
        <w:rPr>
          <w:rFonts w:ascii="Arial" w:eastAsia="Arial" w:hAnsi="Arial" w:cs="Arial"/>
          <w:color w:val="000000"/>
          <w:sz w:val="24"/>
          <w:szCs w:val="24"/>
          <w:highlight w:val="yellow"/>
        </w:rPr>
        <w:t>Insert</w:t>
      </w:r>
      <w:r>
        <w:rPr>
          <w:rFonts w:ascii="Arial" w:eastAsia="Arial" w:hAnsi="Arial" w:cs="Arial"/>
          <w:color w:val="000000"/>
          <w:sz w:val="24"/>
          <w:szCs w:val="24"/>
        </w:rPr>
        <w:t xml:space="preserve"> details of periodic review mechanism]</w:t>
      </w:r>
    </w:p>
    <w:p w14:paraId="0000009D" w14:textId="77777777" w:rsidR="003277BB" w:rsidRDefault="00F63F3D">
      <w:pPr>
        <w:numPr>
          <w:ilvl w:val="0"/>
          <w:numId w:val="3"/>
        </w:numPr>
        <w:tabs>
          <w:tab w:val="left" w:pos="2257"/>
        </w:tabs>
        <w:spacing w:after="0" w:line="259" w:lineRule="auto"/>
        <w:rPr>
          <w:color w:val="000000"/>
        </w:rPr>
      </w:pPr>
      <w:r>
        <w:rPr>
          <w:rFonts w:ascii="Arial" w:eastAsia="Arial" w:hAnsi="Arial" w:cs="Arial"/>
          <w:sz w:val="24"/>
          <w:szCs w:val="24"/>
        </w:rPr>
        <w:t>Incentive Fee mechanism (if applicable): [</w:t>
      </w:r>
      <w:r>
        <w:rPr>
          <w:rFonts w:ascii="Arial" w:eastAsia="Arial" w:hAnsi="Arial" w:cs="Arial"/>
          <w:sz w:val="24"/>
          <w:szCs w:val="24"/>
          <w:highlight w:val="yellow"/>
        </w:rPr>
        <w:t>Select</w:t>
      </w:r>
      <w:r>
        <w:rPr>
          <w:rFonts w:ascii="Arial" w:eastAsia="Arial" w:hAnsi="Arial" w:cs="Arial"/>
          <w:sz w:val="24"/>
          <w:szCs w:val="24"/>
        </w:rPr>
        <w:t xml:space="preserve"> one of the options below and, if applicable, populate with relevant details]:</w:t>
      </w:r>
    </w:p>
    <w:p w14:paraId="0000009E" w14:textId="77777777" w:rsidR="003277BB" w:rsidRDefault="00F63F3D">
      <w:pPr>
        <w:numPr>
          <w:ilvl w:val="1"/>
          <w:numId w:val="3"/>
        </w:numPr>
        <w:tabs>
          <w:tab w:val="left" w:pos="2257"/>
        </w:tabs>
        <w:spacing w:after="0" w:line="259" w:lineRule="auto"/>
        <w:rPr>
          <w:color w:val="000000"/>
        </w:rPr>
      </w:pPr>
      <w:r>
        <w:rPr>
          <w:rFonts w:ascii="Arial" w:eastAsia="Arial" w:hAnsi="Arial" w:cs="Arial"/>
          <w:sz w:val="24"/>
          <w:szCs w:val="24"/>
        </w:rPr>
        <w:t>[Not Applicable]</w:t>
      </w:r>
    </w:p>
    <w:p w14:paraId="0000009F" w14:textId="77777777" w:rsidR="003277BB" w:rsidRDefault="00F63F3D">
      <w:pPr>
        <w:numPr>
          <w:ilvl w:val="1"/>
          <w:numId w:val="3"/>
        </w:numPr>
        <w:tabs>
          <w:tab w:val="left" w:pos="2257"/>
        </w:tabs>
        <w:spacing w:after="0" w:line="259" w:lineRule="auto"/>
        <w:rPr>
          <w:color w:val="000000"/>
        </w:rPr>
      </w:pPr>
      <w:r>
        <w:rPr>
          <w:rFonts w:ascii="Arial" w:eastAsia="Arial" w:hAnsi="Arial" w:cs="Arial"/>
          <w:sz w:val="24"/>
          <w:szCs w:val="24"/>
        </w:rPr>
        <w:t>[Incentive Fee applies as follows:</w:t>
      </w:r>
    </w:p>
    <w:p w14:paraId="000000A0" w14:textId="77777777" w:rsidR="003277BB" w:rsidRDefault="00F63F3D">
      <w:pPr>
        <w:numPr>
          <w:ilvl w:val="2"/>
          <w:numId w:val="3"/>
        </w:numPr>
        <w:tabs>
          <w:tab w:val="left" w:pos="2257"/>
        </w:tabs>
        <w:spacing w:after="0" w:line="259" w:lineRule="auto"/>
        <w:rPr>
          <w:color w:val="000000"/>
        </w:rPr>
      </w:pPr>
      <w:r>
        <w:rPr>
          <w:rFonts w:ascii="Arial" w:eastAsia="Arial" w:hAnsi="Arial" w:cs="Arial"/>
          <w:sz w:val="24"/>
          <w:szCs w:val="24"/>
        </w:rPr>
        <w:t>[Incentive Fee measurement period: [</w:t>
      </w:r>
      <w:r>
        <w:rPr>
          <w:rFonts w:ascii="Arial" w:eastAsia="Arial" w:hAnsi="Arial" w:cs="Arial"/>
          <w:sz w:val="24"/>
          <w:szCs w:val="24"/>
          <w:highlight w:val="yellow"/>
        </w:rPr>
        <w:t>Insert</w:t>
      </w:r>
      <w:r>
        <w:rPr>
          <w:rFonts w:ascii="Arial" w:eastAsia="Arial" w:hAnsi="Arial" w:cs="Arial"/>
          <w:sz w:val="24"/>
          <w:szCs w:val="24"/>
        </w:rPr>
        <w:t xml:space="preserve"> period over which Incentive Fee will be measured, e.g. monthly, six-monthly, annually]</w:t>
      </w:r>
    </w:p>
    <w:p w14:paraId="000000A1" w14:textId="77777777" w:rsidR="003277BB" w:rsidRDefault="00F63F3D">
      <w:pPr>
        <w:numPr>
          <w:ilvl w:val="2"/>
          <w:numId w:val="3"/>
        </w:numPr>
        <w:tabs>
          <w:tab w:val="left" w:pos="2257"/>
        </w:tabs>
        <w:spacing w:after="0" w:line="259" w:lineRule="auto"/>
        <w:rPr>
          <w:color w:val="000000"/>
        </w:rPr>
      </w:pPr>
      <w:r>
        <w:rPr>
          <w:rFonts w:ascii="Arial" w:eastAsia="Arial" w:hAnsi="Arial" w:cs="Arial"/>
          <w:sz w:val="24"/>
          <w:szCs w:val="24"/>
        </w:rPr>
        <w:t>[Incentive Fee Threshold: [</w:t>
      </w:r>
      <w:r>
        <w:rPr>
          <w:rFonts w:ascii="Arial" w:eastAsia="Arial" w:hAnsi="Arial" w:cs="Arial"/>
          <w:sz w:val="24"/>
          <w:szCs w:val="24"/>
          <w:highlight w:val="yellow"/>
        </w:rPr>
        <w:t>Insert</w:t>
      </w:r>
      <w:r>
        <w:rPr>
          <w:rFonts w:ascii="Arial" w:eastAsia="Arial" w:hAnsi="Arial" w:cs="Arial"/>
          <w:sz w:val="24"/>
          <w:szCs w:val="24"/>
        </w:rPr>
        <w:t xml:space="preserve"> threshold level of Car Park Income above which an Incentive Fee will be payable, i.e. above £</w:t>
      </w:r>
      <w:r>
        <w:rPr>
          <w:rFonts w:ascii="Arial" w:eastAsia="Arial" w:hAnsi="Arial" w:cs="Arial"/>
          <w:sz w:val="24"/>
          <w:szCs w:val="24"/>
          <w:highlight w:val="yellow"/>
        </w:rPr>
        <w:t>[       ]</w:t>
      </w:r>
      <w:r>
        <w:rPr>
          <w:rFonts w:ascii="Arial" w:eastAsia="Arial" w:hAnsi="Arial" w:cs="Arial"/>
          <w:sz w:val="24"/>
          <w:szCs w:val="24"/>
        </w:rPr>
        <w:t xml:space="preserve"> of Car Park Income in measurement period]</w:t>
      </w:r>
    </w:p>
    <w:p w14:paraId="000000A2" w14:textId="77777777" w:rsidR="003277BB" w:rsidRDefault="00F63F3D">
      <w:pPr>
        <w:numPr>
          <w:ilvl w:val="2"/>
          <w:numId w:val="3"/>
        </w:numPr>
        <w:tabs>
          <w:tab w:val="left" w:pos="2257"/>
        </w:tabs>
        <w:spacing w:after="0" w:line="259" w:lineRule="auto"/>
        <w:rPr>
          <w:rFonts w:ascii="Arial" w:eastAsia="Arial" w:hAnsi="Arial" w:cs="Arial"/>
          <w:color w:val="000000"/>
          <w:sz w:val="24"/>
          <w:szCs w:val="24"/>
        </w:rPr>
      </w:pPr>
      <w:r>
        <w:rPr>
          <w:rFonts w:ascii="Arial" w:eastAsia="Arial" w:hAnsi="Arial" w:cs="Arial"/>
          <w:sz w:val="24"/>
          <w:szCs w:val="24"/>
        </w:rPr>
        <w:t xml:space="preserve">[Incentive Fee rate: [  </w:t>
      </w:r>
      <w:proofErr w:type="gramStart"/>
      <w:r>
        <w:rPr>
          <w:rFonts w:ascii="Arial" w:eastAsia="Arial" w:hAnsi="Arial" w:cs="Arial"/>
          <w:sz w:val="24"/>
          <w:szCs w:val="24"/>
        </w:rPr>
        <w:t xml:space="preserve">  ]</w:t>
      </w:r>
      <w:proofErr w:type="gramEnd"/>
      <w:r>
        <w:rPr>
          <w:rFonts w:ascii="Arial" w:eastAsia="Arial" w:hAnsi="Arial" w:cs="Arial"/>
          <w:sz w:val="24"/>
          <w:szCs w:val="24"/>
        </w:rPr>
        <w:t>% of the excess amount of the Car Park Income above the Incentive Fee Threshold for the relevant measurement period.</w:t>
      </w:r>
    </w:p>
    <w:p w14:paraId="000000A3" w14:textId="77777777" w:rsidR="003277BB" w:rsidRDefault="003277BB">
      <w:pPr>
        <w:tabs>
          <w:tab w:val="left" w:pos="2257"/>
        </w:tabs>
        <w:spacing w:after="0" w:line="259" w:lineRule="auto"/>
        <w:rPr>
          <w:rFonts w:ascii="Arial" w:eastAsia="Arial" w:hAnsi="Arial" w:cs="Arial"/>
          <w:sz w:val="24"/>
          <w:szCs w:val="24"/>
          <w:highlight w:val="yellow"/>
        </w:rPr>
      </w:pPr>
    </w:p>
    <w:p w14:paraId="000000A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 COSTS</w:t>
      </w:r>
    </w:p>
    <w:p w14:paraId="000000A5"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The Supplier is entitled to retain or recover certain costs solely in accordance with the terms of Call-Off Schedule 5 (Pricing Details).</w:t>
      </w:r>
    </w:p>
    <w:p w14:paraId="000000A6" w14:textId="77777777" w:rsidR="003277BB" w:rsidRDefault="003277BB">
      <w:pPr>
        <w:tabs>
          <w:tab w:val="left" w:pos="2257"/>
        </w:tabs>
        <w:spacing w:after="0" w:line="259" w:lineRule="auto"/>
        <w:rPr>
          <w:rFonts w:ascii="Arial" w:eastAsia="Arial" w:hAnsi="Arial" w:cs="Arial"/>
          <w:b/>
          <w:sz w:val="24"/>
          <w:szCs w:val="24"/>
        </w:rPr>
      </w:pPr>
    </w:p>
    <w:p w14:paraId="000000A7"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000000A8"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lastRenderedPageBreak/>
        <w:t>Payments will be made by the relevant Party or Parties in accordance with the terms of Call-Off Schedule 5 (Pricing Details).</w:t>
      </w:r>
    </w:p>
    <w:p w14:paraId="000000A9" w14:textId="77777777" w:rsidR="003277BB" w:rsidRDefault="003277BB">
      <w:pPr>
        <w:tabs>
          <w:tab w:val="left" w:pos="2257"/>
        </w:tabs>
        <w:spacing w:after="0" w:line="259" w:lineRule="auto"/>
        <w:rPr>
          <w:rFonts w:ascii="Arial" w:eastAsia="Arial" w:hAnsi="Arial" w:cs="Arial"/>
          <w:b/>
          <w:sz w:val="24"/>
          <w:szCs w:val="24"/>
        </w:rPr>
      </w:pPr>
    </w:p>
    <w:p w14:paraId="000000AA"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000000AB"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AC"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AD"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AE"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AF" w14:textId="77777777" w:rsidR="003277BB" w:rsidRDefault="003277BB">
      <w:pPr>
        <w:tabs>
          <w:tab w:val="left" w:pos="2257"/>
        </w:tabs>
        <w:spacing w:after="0" w:line="259" w:lineRule="auto"/>
        <w:rPr>
          <w:rFonts w:ascii="Arial" w:eastAsia="Arial" w:hAnsi="Arial" w:cs="Arial"/>
          <w:sz w:val="24"/>
          <w:szCs w:val="24"/>
        </w:rPr>
      </w:pPr>
    </w:p>
    <w:p w14:paraId="000000B0"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000000B1"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B2"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B3"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B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B5" w14:textId="77777777" w:rsidR="003277BB" w:rsidRDefault="003277BB">
      <w:pPr>
        <w:tabs>
          <w:tab w:val="left" w:pos="2257"/>
        </w:tabs>
        <w:spacing w:after="0" w:line="259" w:lineRule="auto"/>
        <w:rPr>
          <w:rFonts w:ascii="Arial" w:eastAsia="Arial" w:hAnsi="Arial" w:cs="Arial"/>
          <w:sz w:val="24"/>
          <w:szCs w:val="24"/>
        </w:rPr>
      </w:pPr>
    </w:p>
    <w:p w14:paraId="000000B6"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000000B7"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00000B8"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00000B9" w14:textId="77777777" w:rsidR="003277BB" w:rsidRDefault="003277BB">
      <w:pPr>
        <w:tabs>
          <w:tab w:val="left" w:pos="2257"/>
        </w:tabs>
        <w:spacing w:after="0" w:line="259" w:lineRule="auto"/>
        <w:rPr>
          <w:rFonts w:ascii="Arial" w:eastAsia="Arial" w:hAnsi="Arial" w:cs="Arial"/>
          <w:sz w:val="24"/>
          <w:szCs w:val="24"/>
        </w:rPr>
      </w:pPr>
    </w:p>
    <w:p w14:paraId="000000BA"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000000BB"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details</w:t>
      </w:r>
      <w:r>
        <w:rPr>
          <w:rFonts w:ascii="Arial" w:eastAsia="Arial" w:hAnsi="Arial" w:cs="Arial"/>
          <w:b/>
          <w:sz w:val="24"/>
          <w:szCs w:val="24"/>
        </w:rPr>
        <w:t xml:space="preserve"> </w:t>
      </w:r>
      <w:r>
        <w:rPr>
          <w:rFonts w:ascii="Arial" w:eastAsia="Arial" w:hAnsi="Arial" w:cs="Arial"/>
          <w:sz w:val="24"/>
          <w:szCs w:val="24"/>
        </w:rPr>
        <w:t xml:space="preserve">[Document name] [version] [date] [available online at:] </w:t>
      </w:r>
    </w:p>
    <w:p w14:paraId="000000BC"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b/>
          <w:sz w:val="24"/>
          <w:szCs w:val="24"/>
        </w:rPr>
        <w:t>:</w:t>
      </w:r>
      <w:r>
        <w:rPr>
          <w:rFonts w:ascii="Arial" w:eastAsia="Arial" w:hAnsi="Arial" w:cs="Arial"/>
          <w:sz w:val="24"/>
          <w:szCs w:val="24"/>
        </w:rPr>
        <w:t xml:space="preserve"> [Appended at Call-Off Schedule X]]</w:t>
      </w:r>
    </w:p>
    <w:p w14:paraId="000000BD" w14:textId="77777777" w:rsidR="003277BB" w:rsidRDefault="003277BB">
      <w:pPr>
        <w:tabs>
          <w:tab w:val="left" w:pos="2257"/>
        </w:tabs>
        <w:spacing w:after="0" w:line="259" w:lineRule="auto"/>
        <w:rPr>
          <w:rFonts w:ascii="Arial" w:eastAsia="Arial" w:hAnsi="Arial" w:cs="Arial"/>
          <w:sz w:val="24"/>
          <w:szCs w:val="24"/>
        </w:rPr>
      </w:pPr>
    </w:p>
    <w:p w14:paraId="000000BE"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000000BF"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C0"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C1"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C2"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C3" w14:textId="77777777" w:rsidR="003277BB" w:rsidRDefault="003277BB">
      <w:pPr>
        <w:tabs>
          <w:tab w:val="left" w:pos="2257"/>
        </w:tabs>
        <w:spacing w:after="0" w:line="259" w:lineRule="auto"/>
        <w:rPr>
          <w:rFonts w:ascii="Arial" w:eastAsia="Arial" w:hAnsi="Arial" w:cs="Arial"/>
          <w:sz w:val="24"/>
          <w:szCs w:val="24"/>
        </w:rPr>
      </w:pPr>
    </w:p>
    <w:p w14:paraId="000000C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000000C5"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C6"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C7"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C8"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C9" w14:textId="77777777" w:rsidR="003277BB" w:rsidRDefault="003277BB">
      <w:pPr>
        <w:tabs>
          <w:tab w:val="left" w:pos="2257"/>
        </w:tabs>
        <w:spacing w:after="0" w:line="259" w:lineRule="auto"/>
        <w:rPr>
          <w:rFonts w:ascii="Arial" w:eastAsia="Arial" w:hAnsi="Arial" w:cs="Arial"/>
          <w:sz w:val="24"/>
          <w:szCs w:val="24"/>
        </w:rPr>
      </w:pPr>
    </w:p>
    <w:p w14:paraId="000000CA"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SUPPLIER’S INVOICE ADDRESS (IF APPLICABLE): </w:t>
      </w:r>
    </w:p>
    <w:p w14:paraId="000000CB"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CC"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CD"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CE"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CF" w14:textId="77777777" w:rsidR="003277BB" w:rsidRDefault="003277BB">
      <w:pPr>
        <w:tabs>
          <w:tab w:val="left" w:pos="2257"/>
        </w:tabs>
        <w:spacing w:after="0" w:line="259" w:lineRule="auto"/>
        <w:rPr>
          <w:rFonts w:ascii="Arial" w:eastAsia="Arial" w:hAnsi="Arial" w:cs="Arial"/>
          <w:sz w:val="24"/>
          <w:szCs w:val="24"/>
        </w:rPr>
      </w:pPr>
    </w:p>
    <w:p w14:paraId="000000D0"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000000D1"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 report frequency</w:t>
      </w:r>
      <w:r>
        <w:rPr>
          <w:rFonts w:ascii="Arial" w:eastAsia="Arial" w:hAnsi="Arial" w:cs="Arial"/>
          <w:b/>
          <w:sz w:val="24"/>
          <w:szCs w:val="24"/>
        </w:rPr>
        <w:t xml:space="preserve">: </w:t>
      </w:r>
      <w:r>
        <w:rPr>
          <w:rFonts w:ascii="Arial" w:eastAsia="Arial" w:hAnsi="Arial" w:cs="Arial"/>
          <w:sz w:val="24"/>
          <w:szCs w:val="24"/>
        </w:rPr>
        <w:t>On the first Working Day of each calendar month or as otherwise required by the Buyer]</w:t>
      </w:r>
    </w:p>
    <w:p w14:paraId="000000D2" w14:textId="77777777" w:rsidR="003277BB" w:rsidRDefault="003277BB">
      <w:pPr>
        <w:tabs>
          <w:tab w:val="left" w:pos="2257"/>
        </w:tabs>
        <w:spacing w:after="0" w:line="259" w:lineRule="auto"/>
        <w:rPr>
          <w:rFonts w:ascii="Arial" w:eastAsia="Arial" w:hAnsi="Arial" w:cs="Arial"/>
          <w:b/>
          <w:sz w:val="24"/>
          <w:szCs w:val="24"/>
        </w:rPr>
      </w:pPr>
    </w:p>
    <w:p w14:paraId="000000D3"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000000D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lastRenderedPageBreak/>
        <w:t>[Insert meeting frequency:</w:t>
      </w:r>
      <w:r>
        <w:rPr>
          <w:rFonts w:ascii="Arial" w:eastAsia="Arial" w:hAnsi="Arial" w:cs="Arial"/>
          <w:sz w:val="24"/>
          <w:szCs w:val="24"/>
          <w:highlight w:val="yellow"/>
        </w:rPr>
        <w:t xml:space="preserve"> </w:t>
      </w:r>
      <w:r>
        <w:rPr>
          <w:rFonts w:ascii="Arial" w:eastAsia="Arial" w:hAnsi="Arial" w:cs="Arial"/>
          <w:sz w:val="24"/>
          <w:szCs w:val="24"/>
        </w:rPr>
        <w:t>Quarterly on the first Working Day of each quarter or as otherwise required by the Buyer]</w:t>
      </w:r>
    </w:p>
    <w:p w14:paraId="000000D5" w14:textId="77777777" w:rsidR="003277BB" w:rsidRDefault="003277BB">
      <w:pPr>
        <w:tabs>
          <w:tab w:val="left" w:pos="2257"/>
        </w:tabs>
        <w:spacing w:after="0" w:line="259" w:lineRule="auto"/>
        <w:rPr>
          <w:rFonts w:ascii="Arial" w:eastAsia="Arial" w:hAnsi="Arial" w:cs="Arial"/>
          <w:b/>
          <w:sz w:val="24"/>
          <w:szCs w:val="24"/>
        </w:rPr>
      </w:pPr>
    </w:p>
    <w:p w14:paraId="000000D6"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000000D7"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b/>
          <w:sz w:val="24"/>
          <w:szCs w:val="24"/>
        </w:rPr>
        <w:t xml:space="preserve"> </w:t>
      </w:r>
      <w:r>
        <w:rPr>
          <w:rFonts w:ascii="Arial" w:eastAsia="Arial" w:hAnsi="Arial" w:cs="Arial"/>
          <w:sz w:val="24"/>
          <w:szCs w:val="24"/>
        </w:rPr>
        <w:t>name]</w:t>
      </w:r>
    </w:p>
    <w:p w14:paraId="000000D8"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b/>
          <w:sz w:val="24"/>
          <w:szCs w:val="24"/>
          <w:highlight w:val="yellow"/>
        </w:rPr>
        <w:t>[Insert</w:t>
      </w:r>
      <w:r>
        <w:rPr>
          <w:rFonts w:ascii="Arial" w:eastAsia="Arial" w:hAnsi="Arial" w:cs="Arial"/>
          <w:sz w:val="24"/>
          <w:szCs w:val="24"/>
        </w:rPr>
        <w:t xml:space="preserve"> role] </w:t>
      </w:r>
    </w:p>
    <w:p w14:paraId="000000D9" w14:textId="77777777" w:rsidR="003277BB" w:rsidRDefault="00F63F3D">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email address]</w:t>
      </w:r>
    </w:p>
    <w:p w14:paraId="000000DA"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address]</w:t>
      </w:r>
    </w:p>
    <w:p w14:paraId="000000DB"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contract details]</w:t>
      </w:r>
    </w:p>
    <w:p w14:paraId="000000DC" w14:textId="77777777" w:rsidR="003277BB" w:rsidRDefault="003277BB">
      <w:pPr>
        <w:tabs>
          <w:tab w:val="left" w:pos="2257"/>
        </w:tabs>
        <w:spacing w:after="0" w:line="259" w:lineRule="auto"/>
        <w:rPr>
          <w:rFonts w:ascii="Arial" w:eastAsia="Arial" w:hAnsi="Arial" w:cs="Arial"/>
          <w:sz w:val="24"/>
          <w:szCs w:val="24"/>
        </w:rPr>
      </w:pPr>
    </w:p>
    <w:p w14:paraId="000000DD"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000000DE"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name (registered name if registered)] </w:t>
      </w:r>
    </w:p>
    <w:p w14:paraId="000000DF" w14:textId="77777777" w:rsidR="003277BB" w:rsidRDefault="003277BB">
      <w:pPr>
        <w:tabs>
          <w:tab w:val="left" w:pos="2257"/>
        </w:tabs>
        <w:spacing w:after="0" w:line="259" w:lineRule="auto"/>
        <w:rPr>
          <w:rFonts w:ascii="Arial" w:eastAsia="Arial" w:hAnsi="Arial" w:cs="Arial"/>
          <w:b/>
          <w:sz w:val="24"/>
          <w:szCs w:val="24"/>
        </w:rPr>
      </w:pPr>
    </w:p>
    <w:p w14:paraId="000000E0"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00000E1"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Supplier’s Commercially Sensitive Information]  </w:t>
      </w:r>
    </w:p>
    <w:p w14:paraId="000000E2" w14:textId="77777777" w:rsidR="003277BB" w:rsidRDefault="003277BB">
      <w:pPr>
        <w:tabs>
          <w:tab w:val="left" w:pos="2257"/>
        </w:tabs>
        <w:spacing w:after="0" w:line="259" w:lineRule="auto"/>
        <w:rPr>
          <w:rFonts w:ascii="Arial" w:eastAsia="Arial" w:hAnsi="Arial" w:cs="Arial"/>
          <w:b/>
          <w:sz w:val="24"/>
          <w:szCs w:val="24"/>
        </w:rPr>
      </w:pPr>
    </w:p>
    <w:p w14:paraId="000000E3"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000000E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0E5"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w:t>
      </w:r>
      <w:r>
        <w:rPr>
          <w:rFonts w:ascii="Arial" w:eastAsia="Arial" w:hAnsi="Arial" w:cs="Arial"/>
          <w:b/>
          <w:sz w:val="24"/>
          <w:szCs w:val="24"/>
          <w:highlight w:val="yellow"/>
        </w:rPr>
        <w:t>or insert</w:t>
      </w:r>
      <w:r>
        <w:rPr>
          <w:rFonts w:ascii="Arial" w:eastAsia="Arial" w:hAnsi="Arial" w:cs="Arial"/>
          <w:sz w:val="24"/>
          <w:szCs w:val="24"/>
        </w:rPr>
        <w:t xml:space="preserve"> Service Credits will accrue in accordance with Call-Off Schedule 14 (Service Levels). </w:t>
      </w:r>
    </w:p>
    <w:p w14:paraId="000000E6"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Credit Cap is: </w:t>
      </w:r>
      <w:r>
        <w:rPr>
          <w:rFonts w:ascii="Arial" w:eastAsia="Arial" w:hAnsi="Arial" w:cs="Arial"/>
          <w:b/>
          <w:sz w:val="24"/>
          <w:szCs w:val="24"/>
          <w:highlight w:val="yellow"/>
        </w:rPr>
        <w:t xml:space="preserve">[Insert </w:t>
      </w:r>
      <w:r>
        <w:rPr>
          <w:rFonts w:ascii="Arial" w:eastAsia="Arial" w:hAnsi="Arial" w:cs="Arial"/>
          <w:sz w:val="24"/>
          <w:szCs w:val="24"/>
        </w:rPr>
        <w:t>£value].</w:t>
      </w:r>
    </w:p>
    <w:p w14:paraId="000000E7"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The Service Period is: </w:t>
      </w:r>
      <w:r>
        <w:rPr>
          <w:rFonts w:ascii="Arial" w:eastAsia="Arial" w:hAnsi="Arial" w:cs="Arial"/>
          <w:b/>
          <w:sz w:val="24"/>
          <w:szCs w:val="24"/>
          <w:highlight w:val="yellow"/>
        </w:rPr>
        <w:t>[Insert duration:</w:t>
      </w:r>
      <w:r>
        <w:rPr>
          <w:rFonts w:ascii="Arial" w:eastAsia="Arial" w:hAnsi="Arial" w:cs="Arial"/>
          <w:sz w:val="24"/>
          <w:szCs w:val="24"/>
        </w:rPr>
        <w:t xml:space="preserve"> one Month or as otherwise required by the Buyer]</w:t>
      </w:r>
    </w:p>
    <w:p w14:paraId="000000E8" w14:textId="77777777" w:rsidR="003277BB" w:rsidRDefault="00F63F3D">
      <w:pPr>
        <w:pBdr>
          <w:top w:val="nil"/>
          <w:left w:val="nil"/>
          <w:bottom w:val="nil"/>
          <w:right w:val="nil"/>
          <w:between w:val="nil"/>
        </w:pBdr>
        <w:spacing w:after="0" w:line="240" w:lineRule="auto"/>
        <w:ind w:left="644" w:hanging="360"/>
        <w:rPr>
          <w:rFonts w:ascii="Arial" w:eastAsia="Arial" w:hAnsi="Arial" w:cs="Arial"/>
          <w:color w:val="000000"/>
          <w:sz w:val="24"/>
          <w:szCs w:val="24"/>
        </w:rPr>
      </w:pPr>
      <w:r>
        <w:rPr>
          <w:rFonts w:ascii="Arial" w:eastAsia="Arial" w:hAnsi="Arial" w:cs="Arial"/>
          <w:color w:val="000000"/>
          <w:sz w:val="24"/>
          <w:szCs w:val="24"/>
        </w:rPr>
        <w:t xml:space="preserve">A Critical Service Level Failure is: </w:t>
      </w:r>
      <w:r>
        <w:rPr>
          <w:rFonts w:ascii="Arial" w:eastAsia="Arial" w:hAnsi="Arial" w:cs="Arial"/>
          <w:color w:val="000000"/>
          <w:sz w:val="24"/>
          <w:szCs w:val="24"/>
          <w:highlight w:val="yellow"/>
        </w:rPr>
        <w:t>[</w:t>
      </w:r>
      <w:r>
        <w:rPr>
          <w:rFonts w:ascii="Arial" w:eastAsia="Arial" w:hAnsi="Arial" w:cs="Arial"/>
          <w:b/>
          <w:color w:val="000000"/>
          <w:sz w:val="24"/>
          <w:szCs w:val="24"/>
          <w:highlight w:val="yellow"/>
        </w:rPr>
        <w:t>Buyer</w:t>
      </w:r>
      <w:r>
        <w:rPr>
          <w:rFonts w:ascii="Arial" w:eastAsia="Arial" w:hAnsi="Arial" w:cs="Arial"/>
          <w:color w:val="000000"/>
          <w:sz w:val="24"/>
          <w:szCs w:val="24"/>
          <w:highlight w:val="yellow"/>
        </w:rPr>
        <w:t xml:space="preserve"> to define</w:t>
      </w:r>
      <w:r>
        <w:rPr>
          <w:rFonts w:ascii="Arial" w:eastAsia="Arial" w:hAnsi="Arial" w:cs="Arial"/>
          <w:color w:val="000000"/>
        </w:rPr>
        <w:t>]</w:t>
      </w:r>
    </w:p>
    <w:p w14:paraId="000000E9" w14:textId="77777777" w:rsidR="003277BB" w:rsidRDefault="003277BB">
      <w:pPr>
        <w:tabs>
          <w:tab w:val="left" w:pos="2257"/>
        </w:tabs>
        <w:spacing w:after="0" w:line="259" w:lineRule="auto"/>
        <w:rPr>
          <w:rFonts w:ascii="Arial" w:eastAsia="Arial" w:hAnsi="Arial" w:cs="Arial"/>
          <w:b/>
          <w:sz w:val="24"/>
          <w:szCs w:val="24"/>
        </w:rPr>
      </w:pPr>
    </w:p>
    <w:p w14:paraId="000000EA" w14:textId="77777777" w:rsidR="003277BB" w:rsidRDefault="003277BB">
      <w:pPr>
        <w:tabs>
          <w:tab w:val="left" w:pos="2257"/>
        </w:tabs>
        <w:spacing w:after="0" w:line="259" w:lineRule="auto"/>
        <w:rPr>
          <w:rFonts w:ascii="Arial" w:eastAsia="Arial" w:hAnsi="Arial" w:cs="Arial"/>
          <w:b/>
          <w:sz w:val="24"/>
          <w:szCs w:val="24"/>
        </w:rPr>
      </w:pPr>
    </w:p>
    <w:p w14:paraId="000000EB"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 (IF APPLICABLE)</w:t>
      </w:r>
    </w:p>
    <w:p w14:paraId="000000EC" w14:textId="77777777" w:rsidR="003277BB" w:rsidRDefault="00F63F3D">
      <w:pPr>
        <w:spacing w:after="0" w:line="259" w:lineRule="auto"/>
        <w:rPr>
          <w:highlight w:val="yellow"/>
        </w:rPr>
      </w:pPr>
      <w:r>
        <w:rPr>
          <w:rFonts w:ascii="Arial" w:eastAsia="Arial" w:hAnsi="Arial" w:cs="Arial"/>
          <w:b/>
          <w:sz w:val="24"/>
          <w:szCs w:val="24"/>
          <w:highlight w:val="yellow"/>
        </w:rPr>
        <w:t xml:space="preserve">[Buyer guidance: </w:t>
      </w:r>
      <w:r>
        <w:rPr>
          <w:rFonts w:ascii="Arial" w:eastAsia="Arial" w:hAnsi="Arial" w:cs="Arial"/>
          <w:sz w:val="24"/>
          <w:szCs w:val="24"/>
        </w:rPr>
        <w:t>if the Supplier will be responsible for taking ou</w:t>
      </w:r>
      <w:r>
        <w:rPr>
          <w:sz w:val="24"/>
          <w:szCs w:val="24"/>
        </w:rPr>
        <w:t>t</w:t>
      </w:r>
      <w:r>
        <w:rPr>
          <w:rFonts w:ascii="Arial" w:eastAsia="Arial" w:hAnsi="Arial" w:cs="Arial"/>
          <w:sz w:val="24"/>
          <w:szCs w:val="24"/>
        </w:rPr>
        <w:t xml:space="preserve"> and maintaining, or procuring the taking out and maintenance, of additional insurance cover, the Buyer should specify the insurance cover required below.</w:t>
      </w:r>
      <w:r>
        <w:rPr>
          <w:rFonts w:ascii="Arial" w:eastAsia="Arial" w:hAnsi="Arial" w:cs="Arial"/>
          <w:b/>
          <w:sz w:val="24"/>
          <w:szCs w:val="24"/>
        </w:rPr>
        <w:t xml:space="preserve">] </w:t>
      </w:r>
      <w:r>
        <w:t xml:space="preserve"> </w:t>
      </w:r>
    </w:p>
    <w:p w14:paraId="000000ED" w14:textId="77777777" w:rsidR="003277BB" w:rsidRDefault="003277BB">
      <w:pPr>
        <w:spacing w:after="0" w:line="259" w:lineRule="auto"/>
        <w:rPr>
          <w:highlight w:val="yellow"/>
        </w:rPr>
      </w:pPr>
    </w:p>
    <w:p w14:paraId="000000EE"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0EF" w14:textId="25424FA2" w:rsidR="003277BB" w:rsidRDefault="00F63F3D">
      <w:pPr>
        <w:spacing w:after="0" w:line="240" w:lineRule="auto"/>
        <w:jc w:val="both"/>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details of Additional Insurances required in accordance with Joint Sche</w:t>
      </w:r>
      <w:r w:rsidR="00247977">
        <w:rPr>
          <w:rFonts w:ascii="Arial" w:eastAsia="Arial" w:hAnsi="Arial" w:cs="Arial"/>
          <w:sz w:val="24"/>
          <w:szCs w:val="24"/>
        </w:rPr>
        <w:t>dule 3 (Insurance Requirements)</w:t>
      </w:r>
      <w:r>
        <w:rPr>
          <w:rFonts w:ascii="Arial" w:eastAsia="Arial" w:hAnsi="Arial" w:cs="Arial"/>
          <w:sz w:val="24"/>
          <w:szCs w:val="24"/>
        </w:rPr>
        <w:t>]</w:t>
      </w:r>
    </w:p>
    <w:p w14:paraId="000000F0" w14:textId="77777777" w:rsidR="003277BB" w:rsidRDefault="003277BB">
      <w:pPr>
        <w:spacing w:after="0" w:line="240" w:lineRule="auto"/>
        <w:jc w:val="both"/>
        <w:rPr>
          <w:rFonts w:ascii="Arial" w:eastAsia="Arial" w:hAnsi="Arial" w:cs="Arial"/>
          <w:sz w:val="24"/>
          <w:szCs w:val="24"/>
        </w:rPr>
      </w:pPr>
    </w:p>
    <w:p w14:paraId="000000F1" w14:textId="77777777" w:rsidR="003277BB" w:rsidRDefault="00F63F3D">
      <w:pPr>
        <w:spacing w:after="0" w:line="240" w:lineRule="auto"/>
        <w:jc w:val="both"/>
        <w:rPr>
          <w:rFonts w:ascii="Arial" w:eastAsia="Arial" w:hAnsi="Arial" w:cs="Arial"/>
          <w:sz w:val="24"/>
          <w:szCs w:val="24"/>
        </w:rPr>
      </w:pPr>
      <w:r>
        <w:rPr>
          <w:rFonts w:ascii="Arial" w:eastAsia="Arial" w:hAnsi="Arial" w:cs="Arial"/>
          <w:sz w:val="24"/>
          <w:szCs w:val="24"/>
        </w:rPr>
        <w:t>GUARANTEE</w:t>
      </w:r>
    </w:p>
    <w:p w14:paraId="000000F2" w14:textId="77777777" w:rsidR="003277BB" w:rsidRDefault="00F63F3D">
      <w:pPr>
        <w:spacing w:after="0" w:line="259" w:lineRule="auto"/>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w:t>
      </w:r>
    </w:p>
    <w:p w14:paraId="000000F3" w14:textId="77777777" w:rsidR="003277BB" w:rsidRDefault="00F63F3D">
      <w:pPr>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 Supplier must have a Call-Off Guarantor to guarantee their performance using the form in Joint Schedule 8 (Guarantee)</w:t>
      </w:r>
    </w:p>
    <w:p w14:paraId="000000F4" w14:textId="77777777" w:rsidR="003277BB" w:rsidRDefault="00F63F3D">
      <w:pPr>
        <w:tabs>
          <w:tab w:val="left" w:pos="2257"/>
        </w:tabs>
        <w:spacing w:after="0" w:line="259" w:lineRule="auto"/>
        <w:rPr>
          <w:rFonts w:ascii="Arial" w:eastAsia="Arial" w:hAnsi="Arial" w:cs="Arial"/>
          <w:sz w:val="24"/>
          <w:szCs w:val="24"/>
        </w:rPr>
      </w:pPr>
      <w:r>
        <w:rPr>
          <w:rFonts w:ascii="Arial" w:eastAsia="Arial" w:hAnsi="Arial" w:cs="Arial"/>
          <w:b/>
          <w:sz w:val="24"/>
          <w:szCs w:val="24"/>
          <w:highlight w:val="yellow"/>
        </w:rPr>
        <w:t>or insert</w:t>
      </w:r>
      <w:r>
        <w:rPr>
          <w:rFonts w:ascii="Arial" w:eastAsia="Arial" w:hAnsi="Arial" w:cs="Arial"/>
          <w:sz w:val="24"/>
          <w:szCs w:val="24"/>
        </w:rPr>
        <w:t xml:space="preserve"> There is a guarantee of the Supplier's performance provided for all Call-Off Contracts entered under the Framework Contract]</w:t>
      </w:r>
    </w:p>
    <w:p w14:paraId="000000F5" w14:textId="77777777" w:rsidR="003277BB" w:rsidRDefault="003277BB">
      <w:pPr>
        <w:spacing w:after="0" w:line="259" w:lineRule="auto"/>
        <w:rPr>
          <w:rFonts w:ascii="Arial" w:eastAsia="Arial" w:hAnsi="Arial" w:cs="Arial"/>
          <w:b/>
          <w:sz w:val="24"/>
          <w:szCs w:val="24"/>
          <w:highlight w:val="yellow"/>
        </w:rPr>
      </w:pPr>
    </w:p>
    <w:p w14:paraId="000000F6" w14:textId="77777777" w:rsidR="003277BB" w:rsidRDefault="00F63F3D">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000000F7" w14:textId="77777777" w:rsidR="003277BB" w:rsidRDefault="00F63F3D">
      <w:pPr>
        <w:spacing w:after="0" w:line="240" w:lineRule="auto"/>
        <w:jc w:val="both"/>
        <w:rPr>
          <w:rFonts w:ascii="Arial" w:eastAsia="Arial" w:hAnsi="Arial" w:cs="Arial"/>
          <w:sz w:val="24"/>
          <w:szCs w:val="24"/>
        </w:rPr>
      </w:pPr>
      <w:r>
        <w:rPr>
          <w:rFonts w:ascii="Arial" w:eastAsia="Arial" w:hAnsi="Arial" w:cs="Arial"/>
          <w:sz w:val="24"/>
          <w:szCs w:val="24"/>
          <w:highlight w:val="yellow"/>
        </w:rPr>
        <w:t>[</w:t>
      </w:r>
      <w:r>
        <w:rPr>
          <w:rFonts w:ascii="Arial" w:eastAsia="Arial" w:hAnsi="Arial" w:cs="Arial"/>
          <w:b/>
          <w:sz w:val="24"/>
          <w:szCs w:val="24"/>
          <w:highlight w:val="yellow"/>
        </w:rPr>
        <w:t>Insert</w:t>
      </w:r>
      <w:r>
        <w:rPr>
          <w:rFonts w:ascii="Arial" w:eastAsia="Arial" w:hAnsi="Arial" w:cs="Arial"/>
          <w:sz w:val="24"/>
          <w:szCs w:val="24"/>
        </w:rPr>
        <w:t xml:space="preserve"> Not applicable </w:t>
      </w:r>
      <w:r>
        <w:rPr>
          <w:rFonts w:ascii="Arial" w:eastAsia="Arial" w:hAnsi="Arial" w:cs="Arial"/>
          <w:b/>
          <w:sz w:val="24"/>
          <w:szCs w:val="24"/>
          <w:highlight w:val="yellow"/>
        </w:rPr>
        <w:t>or insert</w:t>
      </w:r>
      <w:r>
        <w:rPr>
          <w:rFonts w:ascii="Arial" w:eastAsia="Arial" w:hAnsi="Arial" w:cs="Arial"/>
          <w:sz w:val="24"/>
          <w:szCs w:val="24"/>
        </w:rPr>
        <w:t xml:space="preserve"> The Supplier agrees, in providing the Deliverables and performing its obligations under the Call-Off Contract, that it will comply with the social value commitments in Call-Off Schedule 4 (Call-Off Tender)]</w:t>
      </w:r>
    </w:p>
    <w:p w14:paraId="000000F8" w14:textId="77777777" w:rsidR="003277BB" w:rsidRDefault="003277BB">
      <w:pPr>
        <w:spacing w:after="0" w:line="240" w:lineRule="auto"/>
        <w:jc w:val="both"/>
        <w:rPr>
          <w:rFonts w:ascii="Arial" w:eastAsia="Arial" w:hAnsi="Arial" w:cs="Arial"/>
          <w:sz w:val="24"/>
          <w:szCs w:val="24"/>
        </w:rPr>
      </w:pPr>
    </w:p>
    <w:p w14:paraId="000000F9" w14:textId="77777777" w:rsidR="003277BB" w:rsidRDefault="00F63F3D">
      <w:pPr>
        <w:spacing w:after="0" w:line="240" w:lineRule="auto"/>
        <w:jc w:val="both"/>
        <w:rPr>
          <w:rFonts w:ascii="Arial" w:eastAsia="Arial" w:hAnsi="Arial" w:cs="Arial"/>
          <w:sz w:val="24"/>
          <w:szCs w:val="24"/>
        </w:rPr>
      </w:pPr>
      <w:r>
        <w:rPr>
          <w:rFonts w:ascii="Arial" w:eastAsia="Arial" w:hAnsi="Arial" w:cs="Arial"/>
          <w:sz w:val="24"/>
          <w:szCs w:val="24"/>
        </w:rPr>
        <w:t>CYBER ESSENTIALS</w:t>
      </w:r>
    </w:p>
    <w:p w14:paraId="000000FA" w14:textId="77777777" w:rsidR="003277BB" w:rsidRDefault="003277BB">
      <w:pPr>
        <w:spacing w:after="0" w:line="240" w:lineRule="auto"/>
        <w:jc w:val="both"/>
        <w:rPr>
          <w:rFonts w:ascii="Arial" w:eastAsia="Arial" w:hAnsi="Arial" w:cs="Arial"/>
          <w:sz w:val="24"/>
          <w:szCs w:val="24"/>
        </w:rPr>
      </w:pPr>
    </w:p>
    <w:p w14:paraId="000000FB" w14:textId="0314A3D6" w:rsidR="003277BB" w:rsidRDefault="00F63F3D">
      <w:pPr>
        <w:spacing w:after="0" w:line="240" w:lineRule="auto"/>
        <w:jc w:val="both"/>
        <w:rPr>
          <w:rFonts w:ascii="Arial" w:eastAsia="Arial" w:hAnsi="Arial" w:cs="Arial"/>
          <w:sz w:val="24"/>
          <w:szCs w:val="24"/>
        </w:rPr>
      </w:pPr>
      <w:r>
        <w:rPr>
          <w:rFonts w:ascii="Arial" w:eastAsia="Arial" w:hAnsi="Arial" w:cs="Arial"/>
          <w:b/>
          <w:sz w:val="24"/>
          <w:szCs w:val="24"/>
          <w:highlight w:val="yellow"/>
        </w:rPr>
        <w:t>[Buyer Guidance:</w:t>
      </w:r>
      <w:r>
        <w:rPr>
          <w:rFonts w:ascii="Arial" w:eastAsia="Arial" w:hAnsi="Arial" w:cs="Arial"/>
          <w:sz w:val="24"/>
          <w:szCs w:val="24"/>
        </w:rPr>
        <w:t xml:space="preserve"> Buyer to consider whether it requires </w:t>
      </w:r>
      <w:r>
        <w:rPr>
          <w:rFonts w:ascii="Arial" w:eastAsia="Arial" w:hAnsi="Arial" w:cs="Arial"/>
          <w:color w:val="000000"/>
          <w:sz w:val="24"/>
          <w:szCs w:val="24"/>
        </w:rPr>
        <w:t>Cyber Essentials Scheme</w:t>
      </w:r>
      <w:r w:rsidR="00E63D67">
        <w:rPr>
          <w:rFonts w:ascii="Arial" w:eastAsia="Arial" w:hAnsi="Arial" w:cs="Arial"/>
          <w:color w:val="000000"/>
          <w:sz w:val="24"/>
          <w:szCs w:val="24"/>
        </w:rPr>
        <w:t xml:space="preserve">, </w:t>
      </w:r>
      <w:r w:rsidRPr="00F63F3D">
        <w:rPr>
          <w:rFonts w:ascii="Arial" w:eastAsia="Arial" w:hAnsi="Arial" w:cs="Arial"/>
          <w:color w:val="000000"/>
          <w:sz w:val="24"/>
          <w:szCs w:val="24"/>
        </w:rPr>
        <w:t xml:space="preserve">IASME certified equivalents or </w:t>
      </w:r>
      <w:r w:rsidR="00E63D67">
        <w:rPr>
          <w:rFonts w:ascii="Arial" w:eastAsia="Arial" w:hAnsi="Arial" w:cs="Arial"/>
          <w:color w:val="000000"/>
          <w:sz w:val="24"/>
          <w:szCs w:val="24"/>
        </w:rPr>
        <w:t xml:space="preserve">any </w:t>
      </w:r>
      <w:r w:rsidRPr="00F63F3D">
        <w:rPr>
          <w:rFonts w:ascii="Arial" w:eastAsia="Arial" w:hAnsi="Arial" w:cs="Arial"/>
          <w:color w:val="000000"/>
          <w:sz w:val="24"/>
          <w:szCs w:val="24"/>
        </w:rPr>
        <w:t xml:space="preserve">additional </w:t>
      </w:r>
      <w:r w:rsidR="00E63D67">
        <w:rPr>
          <w:rFonts w:ascii="Arial" w:eastAsia="Arial" w:hAnsi="Arial" w:cs="Arial"/>
          <w:color w:val="000000"/>
          <w:sz w:val="24"/>
          <w:szCs w:val="24"/>
        </w:rPr>
        <w:t xml:space="preserve">Cyber Essentials requirements, </w:t>
      </w:r>
      <w:r w:rsidRPr="00F63F3D">
        <w:rPr>
          <w:rFonts w:ascii="Arial" w:eastAsia="Arial" w:hAnsi="Arial" w:cs="Arial"/>
          <w:color w:val="000000"/>
          <w:sz w:val="24"/>
          <w:szCs w:val="24"/>
        </w:rPr>
        <w:t>as required by the Buyer</w:t>
      </w:r>
      <w:r>
        <w:rPr>
          <w:rFonts w:ascii="Arial" w:eastAsia="Arial" w:hAnsi="Arial" w:cs="Arial"/>
          <w:color w:val="000000"/>
          <w:sz w:val="24"/>
          <w:szCs w:val="24"/>
        </w:rPr>
        <w:t>.]</w:t>
      </w:r>
    </w:p>
    <w:p w14:paraId="000000FC" w14:textId="77777777" w:rsidR="003277BB" w:rsidRDefault="00F63F3D">
      <w:pPr>
        <w:spacing w:after="0" w:line="240" w:lineRule="auto"/>
        <w:jc w:val="both"/>
        <w:rPr>
          <w:rFonts w:ascii="Arial" w:eastAsia="Arial" w:hAnsi="Arial" w:cs="Arial"/>
          <w:sz w:val="24"/>
          <w:szCs w:val="24"/>
        </w:rPr>
      </w:pPr>
      <w:r>
        <w:rPr>
          <w:rFonts w:ascii="Arial" w:eastAsia="Arial" w:hAnsi="Arial" w:cs="Arial"/>
          <w:b/>
          <w:sz w:val="24"/>
          <w:szCs w:val="24"/>
          <w:highlight w:val="yellow"/>
        </w:rPr>
        <w:t xml:space="preserve">      </w:t>
      </w:r>
    </w:p>
    <w:p w14:paraId="000000FD" w14:textId="77777777" w:rsidR="003277BB" w:rsidRDefault="00F63F3D">
      <w:pPr>
        <w:spacing w:after="0" w:line="240" w:lineRule="auto"/>
        <w:jc w:val="both"/>
        <w:rPr>
          <w:rFonts w:ascii="Arial" w:eastAsia="Arial" w:hAnsi="Arial" w:cs="Arial"/>
          <w:sz w:val="24"/>
          <w:szCs w:val="24"/>
        </w:rPr>
      </w:pPr>
      <w:r>
        <w:rPr>
          <w:rFonts w:ascii="Arial" w:eastAsia="Arial" w:hAnsi="Arial" w:cs="Arial"/>
          <w:sz w:val="24"/>
          <w:szCs w:val="24"/>
        </w:rPr>
        <w:t>CODE OF ACCEPTANCE (LOTS 1 TO 4, AND LOT 5 ONLY WHERE APPLICABLE)</w:t>
      </w:r>
    </w:p>
    <w:p w14:paraId="000000FE" w14:textId="77777777" w:rsidR="003277BB" w:rsidRDefault="003277BB">
      <w:pPr>
        <w:spacing w:after="0" w:line="240" w:lineRule="auto"/>
        <w:jc w:val="both"/>
        <w:rPr>
          <w:rFonts w:ascii="Arial" w:eastAsia="Arial" w:hAnsi="Arial" w:cs="Arial"/>
          <w:sz w:val="24"/>
          <w:szCs w:val="24"/>
        </w:rPr>
      </w:pPr>
    </w:p>
    <w:p w14:paraId="000000FF" w14:textId="77777777" w:rsidR="003277BB" w:rsidRDefault="00F63F3D">
      <w:pPr>
        <w:spacing w:after="0" w:line="240" w:lineRule="auto"/>
        <w:jc w:val="both"/>
        <w:rPr>
          <w:rFonts w:ascii="Arial" w:eastAsia="Arial" w:hAnsi="Arial" w:cs="Arial"/>
          <w:b/>
          <w:sz w:val="24"/>
          <w:szCs w:val="24"/>
        </w:rPr>
      </w:pPr>
      <w:r>
        <w:rPr>
          <w:rFonts w:ascii="Arial" w:eastAsia="Arial" w:hAnsi="Arial" w:cs="Arial"/>
          <w:b/>
          <w:sz w:val="24"/>
          <w:szCs w:val="24"/>
          <w:highlight w:val="yellow"/>
        </w:rPr>
        <w:t>[Buyer Guidance:</w:t>
      </w:r>
      <w:r>
        <w:rPr>
          <w:rFonts w:ascii="Arial" w:eastAsia="Arial" w:hAnsi="Arial" w:cs="Arial"/>
          <w:b/>
          <w:i/>
          <w:sz w:val="24"/>
          <w:szCs w:val="24"/>
          <w:highlight w:val="yellow"/>
        </w:rPr>
        <w:t xml:space="preserve"> </w:t>
      </w:r>
      <w:r>
        <w:rPr>
          <w:rFonts w:ascii="Arial" w:eastAsia="Arial" w:hAnsi="Arial" w:cs="Arial"/>
          <w:sz w:val="24"/>
          <w:szCs w:val="24"/>
        </w:rPr>
        <w:t>Buyer to include reference to any relevant Code(s) of Acceptance in relation to advertising content/materials in accordance with the terms of the relevant Call-Off Special Schedule.</w:t>
      </w:r>
      <w:r>
        <w:rPr>
          <w:rFonts w:ascii="Arial" w:eastAsia="Arial" w:hAnsi="Arial" w:cs="Arial"/>
          <w:b/>
          <w:sz w:val="24"/>
          <w:szCs w:val="24"/>
        </w:rPr>
        <w:t>]</w:t>
      </w:r>
    </w:p>
    <w:p w14:paraId="00000100" w14:textId="77777777" w:rsidR="003277BB" w:rsidRDefault="003277BB">
      <w:pPr>
        <w:spacing w:after="0" w:line="240" w:lineRule="auto"/>
        <w:jc w:val="both"/>
        <w:rPr>
          <w:rFonts w:ascii="Arial" w:eastAsia="Arial" w:hAnsi="Arial" w:cs="Arial"/>
          <w:b/>
          <w:sz w:val="24"/>
          <w:szCs w:val="24"/>
        </w:rPr>
      </w:pPr>
    </w:p>
    <w:p w14:paraId="00000101" w14:textId="77777777" w:rsidR="003277BB" w:rsidRDefault="00F63F3D">
      <w:pPr>
        <w:spacing w:after="0" w:line="240" w:lineRule="auto"/>
        <w:jc w:val="both"/>
        <w:rPr>
          <w:rFonts w:ascii="Arial" w:eastAsia="Arial" w:hAnsi="Arial" w:cs="Arial"/>
          <w:sz w:val="24"/>
          <w:szCs w:val="24"/>
        </w:rPr>
      </w:pPr>
      <w:r>
        <w:rPr>
          <w:rFonts w:ascii="Arial" w:eastAsia="Arial" w:hAnsi="Arial" w:cs="Arial"/>
          <w:sz w:val="24"/>
          <w:szCs w:val="24"/>
        </w:rPr>
        <w:t>LIST OF APPROVED SITES (LOTS 1 TO 4 ONLY)</w:t>
      </w:r>
    </w:p>
    <w:p w14:paraId="00000102" w14:textId="77777777" w:rsidR="003277BB" w:rsidRDefault="003277BB">
      <w:pPr>
        <w:spacing w:after="0" w:line="240" w:lineRule="auto"/>
        <w:jc w:val="both"/>
        <w:rPr>
          <w:rFonts w:ascii="Arial" w:eastAsia="Arial" w:hAnsi="Arial" w:cs="Arial"/>
          <w:sz w:val="24"/>
          <w:szCs w:val="24"/>
        </w:rPr>
      </w:pPr>
    </w:p>
    <w:p w14:paraId="00000103" w14:textId="633DAC2B" w:rsidR="003277BB" w:rsidRDefault="00F63F3D">
      <w:pPr>
        <w:spacing w:after="0" w:line="240" w:lineRule="auto"/>
        <w:jc w:val="both"/>
        <w:rPr>
          <w:rFonts w:ascii="Arial" w:eastAsia="Arial" w:hAnsi="Arial" w:cs="Arial"/>
          <w:sz w:val="24"/>
          <w:szCs w:val="24"/>
        </w:rPr>
      </w:pPr>
      <w:bookmarkStart w:id="5" w:name="_heading=h.1fob9te" w:colFirst="0" w:colLast="0"/>
      <w:bookmarkEnd w:id="5"/>
      <w:r>
        <w:rPr>
          <w:rFonts w:ascii="Arial" w:eastAsia="Arial" w:hAnsi="Arial" w:cs="Arial"/>
          <w:b/>
          <w:sz w:val="24"/>
          <w:szCs w:val="24"/>
          <w:highlight w:val="yellow"/>
        </w:rPr>
        <w:t>[Buyer guidance:</w:t>
      </w:r>
      <w:r>
        <w:rPr>
          <w:rFonts w:ascii="Arial" w:eastAsia="Arial" w:hAnsi="Arial" w:cs="Arial"/>
          <w:sz w:val="24"/>
          <w:szCs w:val="24"/>
        </w:rPr>
        <w:t xml:space="preserve"> </w:t>
      </w:r>
      <w:r>
        <w:rPr>
          <w:rFonts w:ascii="Arial" w:eastAsia="Arial" w:hAnsi="Arial" w:cs="Arial"/>
          <w:sz w:val="24"/>
          <w:szCs w:val="24"/>
          <w:highlight w:val="yellow"/>
        </w:rPr>
        <w:t>Insert</w:t>
      </w:r>
      <w:r>
        <w:rPr>
          <w:rFonts w:ascii="Arial" w:eastAsia="Arial" w:hAnsi="Arial" w:cs="Arial"/>
          <w:sz w:val="24"/>
          <w:szCs w:val="24"/>
        </w:rPr>
        <w:t xml:space="preserve"> list of locations at which Advertising may be displayed or Experiential Advertising delivered that have been approved by the Buyer as at the commencement of the Call-Off Contract. If the list of approved sites/assets is set out in the Buyer's Specification, then insert "Please refer to the Specification"]</w:t>
      </w:r>
    </w:p>
    <w:p w14:paraId="00000104" w14:textId="77777777" w:rsidR="003277BB" w:rsidRDefault="00F63F3D">
      <w:pPr>
        <w:spacing w:after="0" w:line="240" w:lineRule="auto"/>
        <w:jc w:val="both"/>
        <w:rPr>
          <w:rFonts w:ascii="Arial" w:eastAsia="Arial" w:hAnsi="Arial" w:cs="Arial"/>
          <w:b/>
          <w:i/>
          <w:sz w:val="24"/>
          <w:szCs w:val="24"/>
        </w:rPr>
      </w:pPr>
      <w:r>
        <w:rPr>
          <w:rFonts w:ascii="Arial" w:eastAsia="Arial" w:hAnsi="Arial" w:cs="Arial"/>
          <w:b/>
          <w:i/>
          <w:sz w:val="24"/>
          <w:szCs w:val="24"/>
        </w:rPr>
        <w:t xml:space="preserve"> </w:t>
      </w:r>
    </w:p>
    <w:p w14:paraId="00000105" w14:textId="77777777" w:rsidR="003277BB" w:rsidRDefault="003277BB">
      <w:pPr>
        <w:spacing w:after="240"/>
        <w:jc w:val="both"/>
        <w:rPr>
          <w:rFonts w:ascii="Arial" w:eastAsia="Arial" w:hAnsi="Arial" w:cs="Arial"/>
          <w:sz w:val="24"/>
          <w:szCs w:val="24"/>
        </w:rPr>
      </w:pPr>
    </w:p>
    <w:tbl>
      <w:tblPr>
        <w:tblStyle w:val="a0"/>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3277BB" w14:paraId="00B84AF1" w14:textId="77777777" w:rsidTr="003277B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00000106" w14:textId="77777777" w:rsidR="003277BB" w:rsidRDefault="00F63F3D">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00000108" w14:textId="77777777" w:rsidR="003277BB" w:rsidRDefault="00F63F3D">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3277BB" w14:paraId="391FA3AB" w14:textId="77777777" w:rsidTr="003277BB">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0A" w14:textId="77777777" w:rsidR="003277BB" w:rsidRDefault="00F63F3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0000010B" w14:textId="77777777" w:rsidR="003277BB" w:rsidRDefault="003277BB">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0C" w14:textId="77777777" w:rsidR="003277BB" w:rsidRDefault="00F63F3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0000010D" w14:textId="77777777" w:rsidR="003277BB" w:rsidRDefault="003277BB">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277BB" w14:paraId="0DD69FBB" w14:textId="77777777" w:rsidTr="003277BB">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0E" w14:textId="77777777" w:rsidR="003277BB" w:rsidRDefault="00F63F3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0000010F" w14:textId="77777777" w:rsidR="003277BB" w:rsidRDefault="003277BB">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10" w14:textId="77777777" w:rsidR="003277BB" w:rsidRDefault="00F63F3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00000111" w14:textId="77777777" w:rsidR="003277BB" w:rsidRDefault="003277BB">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r w:rsidR="003277BB" w14:paraId="7DBA883F" w14:textId="77777777" w:rsidTr="003277BB">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00000112" w14:textId="77777777" w:rsidR="003277BB" w:rsidRDefault="00F63F3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00000113" w14:textId="77777777" w:rsidR="003277BB" w:rsidRDefault="003277BB">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14" w14:textId="77777777" w:rsidR="003277BB" w:rsidRDefault="00F63F3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00000115" w14:textId="77777777" w:rsidR="003277BB" w:rsidRDefault="003277BB">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p>
        </w:tc>
      </w:tr>
      <w:tr w:rsidR="003277BB" w14:paraId="7809C561" w14:textId="77777777" w:rsidTr="003277BB">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00000116" w14:textId="77777777" w:rsidR="003277BB" w:rsidRDefault="00F63F3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00000117" w14:textId="77777777" w:rsidR="003277BB" w:rsidRDefault="003277BB">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c>
          <w:tcPr>
            <w:cnfStyle w:val="000010000000" w:firstRow="0" w:lastRow="0" w:firstColumn="0" w:lastColumn="0" w:oddVBand="1" w:evenVBand="0" w:oddHBand="0" w:evenHBand="0" w:firstRowFirstColumn="0" w:firstRowLastColumn="0" w:lastRowFirstColumn="0" w:lastRowLastColumn="0"/>
            <w:tcW w:w="1556" w:type="dxa"/>
          </w:tcPr>
          <w:p w14:paraId="00000118" w14:textId="77777777" w:rsidR="003277BB" w:rsidRDefault="00F63F3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00000119" w14:textId="77777777" w:rsidR="003277BB" w:rsidRDefault="003277BB">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p>
        </w:tc>
      </w:tr>
    </w:tbl>
    <w:p w14:paraId="0000011A" w14:textId="77777777" w:rsidR="003277BB" w:rsidRDefault="003277BB">
      <w:pPr>
        <w:rPr>
          <w:rFonts w:ascii="Arial" w:eastAsia="Arial" w:hAnsi="Arial" w:cs="Arial"/>
          <w:color w:val="1F497D"/>
          <w:sz w:val="24"/>
          <w:szCs w:val="24"/>
          <w:highlight w:val="yellow"/>
        </w:rPr>
      </w:pPr>
    </w:p>
    <w:p w14:paraId="0000011B" w14:textId="77777777" w:rsidR="003277BB" w:rsidRDefault="00F63F3D">
      <w:pPr>
        <w:rPr>
          <w:rFonts w:ascii="Arial" w:eastAsia="Arial" w:hAnsi="Arial" w:cs="Arial"/>
          <w:color w:val="1F497D"/>
          <w:sz w:val="24"/>
          <w:szCs w:val="24"/>
        </w:rPr>
      </w:pPr>
      <w:bookmarkStart w:id="6" w:name="_heading=h.2et92p0" w:colFirst="0" w:colLast="0"/>
      <w:bookmarkEnd w:id="6"/>
      <w:r>
        <w:rPr>
          <w:rFonts w:ascii="Arial" w:eastAsia="Arial" w:hAnsi="Arial" w:cs="Arial"/>
          <w:sz w:val="24"/>
          <w:szCs w:val="24"/>
          <w:highlight w:val="yellow"/>
        </w:rPr>
        <w:t>[</w:t>
      </w:r>
      <w:r>
        <w:rPr>
          <w:rFonts w:ascii="Arial" w:eastAsia="Arial" w:hAnsi="Arial" w:cs="Arial"/>
          <w:b/>
          <w:sz w:val="24"/>
          <w:szCs w:val="24"/>
          <w:highlight w:val="yellow"/>
        </w:rPr>
        <w:t xml:space="preserve">Buyer guidance: </w:t>
      </w:r>
      <w:r>
        <w:rPr>
          <w:rFonts w:ascii="Arial" w:eastAsia="Arial" w:hAnsi="Arial" w:cs="Arial"/>
          <w:color w:val="1F497D"/>
          <w:sz w:val="24"/>
          <w:szCs w:val="24"/>
        </w:rPr>
        <w:t>e</w:t>
      </w:r>
      <w:r>
        <w:rPr>
          <w:rFonts w:ascii="Arial" w:eastAsia="Arial" w:hAnsi="Arial" w:cs="Arial"/>
          <w:sz w:val="24"/>
          <w:szCs w:val="24"/>
        </w:rPr>
        <w:t>xecution by seal / deed where required by the Buyer].</w:t>
      </w:r>
    </w:p>
    <w:sectPr w:rsidR="003277BB">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27AF80" w14:textId="77777777" w:rsidR="00AC2618" w:rsidRDefault="00AC2618">
      <w:pPr>
        <w:spacing w:after="0" w:line="240" w:lineRule="auto"/>
      </w:pPr>
      <w:r>
        <w:separator/>
      </w:r>
    </w:p>
  </w:endnote>
  <w:endnote w:type="continuationSeparator" w:id="0">
    <w:p w14:paraId="1C711682" w14:textId="77777777" w:rsidR="00AC2618" w:rsidRDefault="00AC26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1" w14:textId="77777777" w:rsidR="003277BB" w:rsidRDefault="003277BB">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2" w14:textId="77777777" w:rsidR="003277BB" w:rsidRDefault="003277BB">
    <w:pPr>
      <w:tabs>
        <w:tab w:val="left" w:pos="2404"/>
        <w:tab w:val="center" w:pos="4513"/>
        <w:tab w:val="right" w:pos="9026"/>
      </w:tabs>
      <w:spacing w:after="0" w:line="240" w:lineRule="auto"/>
    </w:pPr>
  </w:p>
  <w:p w14:paraId="00000123" w14:textId="77777777" w:rsidR="003277BB" w:rsidRDefault="00F63F3D">
    <w:pPr>
      <w:tabs>
        <w:tab w:val="left" w:pos="2404"/>
        <w:tab w:val="center" w:pos="4513"/>
        <w:tab w:val="right" w:pos="9026"/>
      </w:tabs>
      <w:spacing w:after="0" w:line="240" w:lineRule="auto"/>
      <w:ind w:right="-850"/>
      <w:rPr>
        <w:rFonts w:ascii="Arial" w:eastAsia="Arial" w:hAnsi="Arial" w:cs="Arial"/>
        <w:sz w:val="20"/>
        <w:szCs w:val="20"/>
      </w:rPr>
    </w:pPr>
    <w:r>
      <w:rPr>
        <w:rFonts w:ascii="Arial" w:eastAsia="Arial" w:hAnsi="Arial" w:cs="Arial"/>
        <w:sz w:val="20"/>
        <w:szCs w:val="20"/>
      </w:rPr>
      <w:t>RM6349 – Income Generation from Estates &amp; Assets                                                         </w:t>
    </w:r>
    <w:r>
      <w:rPr>
        <w:rFonts w:ascii="Arial" w:eastAsia="Arial" w:hAnsi="Arial" w:cs="Arial"/>
        <w:sz w:val="20"/>
        <w:szCs w:val="20"/>
      </w:rPr>
      <w:tab/>
      <w:t xml:space="preserve">                                           </w:t>
    </w:r>
  </w:p>
  <w:p w14:paraId="00000124" w14:textId="3F9F3D59" w:rsidR="003277BB" w:rsidRDefault="00F63F3D">
    <w:pPr>
      <w:pBdr>
        <w:top w:val="nil"/>
        <w:left w:val="nil"/>
        <w:bottom w:val="nil"/>
        <w:right w:val="nil"/>
        <w:between w:val="nil"/>
      </w:pBdr>
      <w:tabs>
        <w:tab w:val="center" w:pos="4513"/>
        <w:tab w:val="right" w:pos="9026"/>
      </w:tabs>
      <w:spacing w:after="0" w:line="240" w:lineRule="auto"/>
      <w:ind w:right="-624"/>
      <w:rPr>
        <w:rFonts w:ascii="Arial" w:eastAsia="Arial" w:hAnsi="Arial" w:cs="Arial"/>
        <w:color w:val="000000"/>
        <w:sz w:val="20"/>
        <w:szCs w:val="20"/>
      </w:rPr>
    </w:pPr>
    <w:r>
      <w:rPr>
        <w:rFonts w:ascii="Arial" w:eastAsia="Arial" w:hAnsi="Arial" w:cs="Arial"/>
        <w:color w:val="000000"/>
        <w:sz w:val="20"/>
        <w:szCs w:val="20"/>
      </w:rPr>
      <w:t>v1.0</w:t>
    </w:r>
    <w:r>
      <w:rPr>
        <w:rFonts w:ascii="Arial" w:eastAsia="Arial" w:hAnsi="Arial" w:cs="Arial"/>
        <w:color w:val="000000"/>
        <w:sz w:val="20"/>
        <w:szCs w:val="20"/>
      </w:rPr>
      <w:tab/>
    </w:r>
    <w:r>
      <w:rPr>
        <w:rFonts w:ascii="Arial" w:eastAsia="Arial" w:hAnsi="Arial" w:cs="Arial"/>
        <w:color w:val="000000"/>
        <w:sz w:val="20"/>
        <w:szCs w:val="20"/>
      </w:rPr>
      <w:tab/>
      <w:t xml:space="preserve"> </w:t>
    </w:r>
  </w:p>
  <w:p w14:paraId="00000125" w14:textId="22BDD316" w:rsidR="003277BB" w:rsidRPr="005F6F4B" w:rsidRDefault="00F63F3D">
    <w:pPr>
      <w:pBdr>
        <w:top w:val="nil"/>
        <w:left w:val="nil"/>
        <w:bottom w:val="nil"/>
        <w:right w:val="nil"/>
        <w:between w:val="nil"/>
      </w:pBdr>
      <w:tabs>
        <w:tab w:val="center" w:pos="4513"/>
        <w:tab w:val="right" w:pos="9026"/>
      </w:tabs>
      <w:spacing w:after="0" w:line="240" w:lineRule="auto"/>
      <w:jc w:val="center"/>
      <w:rPr>
        <w:rFonts w:ascii="Arial" w:eastAsia="Arial" w:hAnsi="Arial" w:cs="Arial"/>
        <w:color w:val="000000"/>
        <w:sz w:val="14"/>
        <w:szCs w:val="20"/>
      </w:rPr>
    </w:pP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FF25DC">
      <w:rPr>
        <w:rFonts w:ascii="Arial" w:eastAsia="Arial" w:hAnsi="Arial" w:cs="Arial"/>
        <w:noProof/>
        <w:color w:val="000000"/>
        <w:sz w:val="20"/>
        <w:szCs w:val="20"/>
      </w:rPr>
      <w:t>9</w:t>
    </w:r>
    <w:r>
      <w:rPr>
        <w:rFonts w:ascii="Arial" w:eastAsia="Arial" w:hAnsi="Arial"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27" w14:textId="77777777" w:rsidR="003277BB" w:rsidRDefault="003277BB">
    <w:pPr>
      <w:tabs>
        <w:tab w:val="center" w:pos="4513"/>
        <w:tab w:val="right" w:pos="9026"/>
      </w:tabs>
      <w:spacing w:after="0"/>
      <w:jc w:val="both"/>
      <w:rPr>
        <w:color w:val="A6A6A6"/>
      </w:rPr>
    </w:pPr>
  </w:p>
  <w:p w14:paraId="00000128" w14:textId="77777777" w:rsidR="003277BB" w:rsidRDefault="00F63F3D">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00000129" w14:textId="4FDDABDE" w:rsidR="003277BB" w:rsidRDefault="00F63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5F6F4B">
      <w:rPr>
        <w:rFonts w:ascii="Arial" w:eastAsia="Arial" w:hAnsi="Arial" w:cs="Arial"/>
        <w:noProof/>
        <w:color w:val="000000"/>
        <w:sz w:val="20"/>
        <w:szCs w:val="20"/>
      </w:rPr>
      <w:t>9</w:t>
    </w:r>
    <w:r>
      <w:rPr>
        <w:rFonts w:ascii="Arial" w:eastAsia="Arial" w:hAnsi="Arial" w:cs="Arial"/>
        <w:color w:val="000000"/>
        <w:sz w:val="20"/>
        <w:szCs w:val="20"/>
      </w:rPr>
      <w:fldChar w:fldCharType="end"/>
    </w:r>
  </w:p>
  <w:p w14:paraId="0000012A" w14:textId="77777777" w:rsidR="003277BB" w:rsidRDefault="00F63F3D">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ADDFD8" w14:textId="77777777" w:rsidR="00AC2618" w:rsidRDefault="00AC2618">
      <w:pPr>
        <w:spacing w:after="0" w:line="240" w:lineRule="auto"/>
      </w:pPr>
      <w:r>
        <w:separator/>
      </w:r>
    </w:p>
  </w:footnote>
  <w:footnote w:type="continuationSeparator" w:id="0">
    <w:p w14:paraId="15BE8842" w14:textId="77777777" w:rsidR="00AC2618" w:rsidRDefault="00AC26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1C" w14:textId="77777777" w:rsidR="003277BB" w:rsidRDefault="003277B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1D" w14:textId="77777777" w:rsidR="003277BB" w:rsidRDefault="00F63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11E" w14:textId="77777777" w:rsidR="003277BB" w:rsidRDefault="00F63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2024</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11F" w14:textId="77777777" w:rsidR="003277BB" w:rsidRDefault="00F63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00000120" w14:textId="77777777" w:rsidR="003277BB" w:rsidRDefault="00F63F3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A7326D"/>
    <w:multiLevelType w:val="multilevel"/>
    <w:tmpl w:val="79A05860"/>
    <w:lvl w:ilvl="0">
      <w:start w:val="1"/>
      <w:numFmt w:val="bullet"/>
      <w:pStyle w:val="GPSL1SCHEDULEHeading"/>
      <w:lvlText w:val="●"/>
      <w:lvlJc w:val="left"/>
      <w:pPr>
        <w:ind w:left="1080" w:hanging="360"/>
      </w:pPr>
      <w:rPr>
        <w:rFonts w:ascii="Noto Sans Symbols" w:eastAsia="Noto Sans Symbols" w:hAnsi="Noto Sans Symbols" w:cs="Noto Sans Symbols"/>
      </w:rPr>
    </w:lvl>
    <w:lvl w:ilvl="1">
      <w:start w:val="1"/>
      <w:numFmt w:val="bullet"/>
      <w:pStyle w:val="11table"/>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240462EF"/>
    <w:multiLevelType w:val="multilevel"/>
    <w:tmpl w:val="50DC7F24"/>
    <w:lvl w:ilvl="0">
      <w:start w:val="1"/>
      <w:numFmt w:val="decimal"/>
      <w:lvlText w:val="%1."/>
      <w:lvlJc w:val="left"/>
      <w:pPr>
        <w:ind w:left="720" w:hanging="360"/>
      </w:pPr>
    </w:lvl>
    <w:lvl w:ilvl="1">
      <w:start w:val="1"/>
      <w:numFmt w:val="low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D703655"/>
    <w:multiLevelType w:val="multilevel"/>
    <w:tmpl w:val="42844F8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clause"/>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7F704E2"/>
    <w:multiLevelType w:val="multilevel"/>
    <w:tmpl w:val="231E8A4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4DF5FBF"/>
    <w:multiLevelType w:val="multilevel"/>
    <w:tmpl w:val="E93E912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794A4D3F"/>
    <w:multiLevelType w:val="multilevel"/>
    <w:tmpl w:val="468A6A2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 w:numId="2">
    <w:abstractNumId w:val="4"/>
  </w:num>
  <w:num w:numId="3">
    <w:abstractNumId w:val="5"/>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7BB"/>
    <w:rsid w:val="0003019E"/>
    <w:rsid w:val="00247977"/>
    <w:rsid w:val="00266893"/>
    <w:rsid w:val="002D13ED"/>
    <w:rsid w:val="002E6463"/>
    <w:rsid w:val="003277BB"/>
    <w:rsid w:val="003F068D"/>
    <w:rsid w:val="005F6F4B"/>
    <w:rsid w:val="00617DA6"/>
    <w:rsid w:val="009378EB"/>
    <w:rsid w:val="0098762D"/>
    <w:rsid w:val="00AC2618"/>
    <w:rsid w:val="00BD7C1F"/>
    <w:rsid w:val="00E63D67"/>
    <w:rsid w:val="00ED4FB5"/>
    <w:rsid w:val="00F63F3D"/>
    <w:rsid w:val="00FF25D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62C803"/>
  <w15:docId w15:val="{CBB646AB-3397-4AFF-A8F8-27A04B6B4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Times New Roman"/>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4">
    <w:name w:val="4"/>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3">
    <w:name w:val="3"/>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2">
    <w:name w:val="2"/>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1">
    <w:name w:val="1"/>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table" w:customStyle="1" w:styleId="a0">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6vFfgTW1PJbVqH9D92JMBLH6ABw==">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2119</Words>
  <Characters>12084</Characters>
  <Application>Microsoft Office Word</Application>
  <DocSecurity>0</DocSecurity>
  <PresentationFormat/>
  <Lines>100</Lines>
  <Paragraphs>28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Simon Harris</dc:creator>
  <cp:keywords/>
  <dc:description/>
  <cp:lastModifiedBy>Mark Cunliffe</cp:lastModifiedBy>
  <cp:revision>4</cp:revision>
  <dcterms:created xsi:type="dcterms:W3CDTF">2024-07-31T11:11:00Z</dcterms:created>
  <dcterms:modified xsi:type="dcterms:W3CDTF">2024-08-01T10:19:00Z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WFFooter">
    <vt:lpwstr>90247667-3</vt:lpwstr>
  </property>
</Properties>
</file>